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cs="仿宋_GB2312"/>
          <w:b/>
          <w:bCs/>
          <w:kern w:val="0"/>
          <w:sz w:val="36"/>
          <w:szCs w:val="36"/>
        </w:rPr>
      </w:pPr>
      <w:r>
        <w:rPr>
          <w:rFonts w:hint="eastAsia" w:ascii="宋体" w:hAnsi="宋体" w:cs="仿宋_GB2312"/>
          <w:b/>
          <w:bCs/>
          <w:kern w:val="0"/>
          <w:sz w:val="36"/>
          <w:szCs w:val="36"/>
        </w:rPr>
        <w:t>周南高速平宛段（  TJ-6  标）碎石采购</w:t>
      </w:r>
    </w:p>
    <w:p>
      <w:pPr>
        <w:jc w:val="center"/>
        <w:outlineLvl w:val="0"/>
        <w:rPr>
          <w:rFonts w:ascii="宋体" w:cs="仿宋_GB2312"/>
          <w:kern w:val="0"/>
          <w:szCs w:val="21"/>
        </w:rPr>
      </w:pPr>
      <w:r>
        <w:rPr>
          <w:rFonts w:hint="eastAsia" w:ascii="宋体" w:hAnsi="宋体" w:cs="仿宋_GB2312"/>
          <w:b/>
          <w:bCs/>
          <w:kern w:val="0"/>
          <w:sz w:val="36"/>
          <w:szCs w:val="36"/>
        </w:rPr>
        <w:t>招标公告</w:t>
      </w:r>
    </w:p>
    <w:p>
      <w:pPr>
        <w:widowControl/>
        <w:shd w:val="clear" w:color="auto" w:fill="FFFFFF"/>
        <w:spacing w:line="360" w:lineRule="auto"/>
        <w:jc w:val="left"/>
        <w:rPr>
          <w:rFonts w:ascii="宋体" w:cs="Arial"/>
          <w:szCs w:val="21"/>
        </w:rPr>
      </w:pPr>
      <w:r>
        <w:rPr>
          <w:rFonts w:ascii="宋体" w:hAnsi="宋体" w:cs="仿宋_GB2312"/>
          <w:kern w:val="0"/>
          <w:szCs w:val="21"/>
        </w:rPr>
        <w:t xml:space="preserve">    </w:t>
      </w:r>
      <w:r>
        <w:rPr>
          <w:rFonts w:hint="eastAsia" w:ascii="宋体" w:hAnsi="宋体" w:cs="宋体"/>
          <w:kern w:val="0"/>
          <w:sz w:val="28"/>
          <w:szCs w:val="28"/>
          <w:lang w:val="zh-TW" w:eastAsia="zh-TW"/>
        </w:rPr>
        <w:t>我单位拟对河南省公路工程局集团有限公司周口至南阳高速公路</w:t>
      </w:r>
      <w:r>
        <w:rPr>
          <w:rFonts w:hint="eastAsia" w:ascii="宋体" w:hAnsi="宋体" w:cs="宋体"/>
          <w:kern w:val="0"/>
          <w:sz w:val="28"/>
          <w:szCs w:val="28"/>
          <w:lang w:val="zh-TW"/>
        </w:rPr>
        <w:t>平宛</w:t>
      </w:r>
      <w:r>
        <w:rPr>
          <w:rFonts w:hint="eastAsia" w:ascii="宋体" w:hAnsi="宋体" w:cs="宋体"/>
          <w:kern w:val="0"/>
          <w:sz w:val="28"/>
          <w:szCs w:val="28"/>
          <w:lang w:val="zh-TW" w:eastAsia="zh-TW"/>
        </w:rPr>
        <w:t>段项目</w:t>
      </w:r>
      <w:r>
        <w:rPr>
          <w:rFonts w:hint="eastAsia" w:ascii="宋体" w:hAnsi="宋体" w:cs="宋体"/>
          <w:kern w:val="0"/>
          <w:sz w:val="28"/>
          <w:szCs w:val="28"/>
          <w:lang w:val="zh-TW"/>
        </w:rPr>
        <w:t>（</w:t>
      </w:r>
      <w:r>
        <w:rPr>
          <w:rFonts w:ascii="宋体" w:hAnsi="宋体" w:cs="宋体"/>
          <w:kern w:val="0"/>
          <w:sz w:val="28"/>
          <w:szCs w:val="28"/>
          <w:u w:val="single"/>
        </w:rPr>
        <w:t xml:space="preserve">  TJ-6  </w:t>
      </w:r>
      <w:r>
        <w:rPr>
          <w:rFonts w:hint="eastAsia" w:ascii="宋体" w:hAnsi="宋体" w:cs="宋体"/>
          <w:kern w:val="0"/>
          <w:sz w:val="28"/>
          <w:szCs w:val="28"/>
        </w:rPr>
        <w:t>标）</w:t>
      </w:r>
      <w:r>
        <w:rPr>
          <w:rFonts w:hint="eastAsia" w:ascii="宋体" w:hAnsi="宋体" w:cs="宋体"/>
          <w:kern w:val="0"/>
          <w:sz w:val="28"/>
          <w:szCs w:val="28"/>
          <w:lang w:val="zh-TW" w:eastAsia="zh-TW"/>
        </w:rPr>
        <w:t>用</w:t>
      </w:r>
      <w:r>
        <w:rPr>
          <w:rFonts w:hint="eastAsia" w:ascii="宋体" w:hAnsi="宋体" w:cs="宋体"/>
          <w:kern w:val="0"/>
          <w:sz w:val="28"/>
          <w:szCs w:val="28"/>
          <w:lang w:val="zh-TW"/>
        </w:rPr>
        <w:t>碎石</w:t>
      </w:r>
      <w:r>
        <w:rPr>
          <w:rFonts w:hint="eastAsia" w:ascii="宋体" w:hAnsi="宋体" w:cs="宋体"/>
          <w:kern w:val="0"/>
          <w:sz w:val="28"/>
          <w:szCs w:val="28"/>
          <w:lang w:val="zh-TW" w:eastAsia="zh-TW"/>
        </w:rPr>
        <w:t>采购</w:t>
      </w:r>
      <w:r>
        <w:rPr>
          <w:rFonts w:hint="eastAsia" w:ascii="宋体" w:hAnsi="宋体" w:cs="宋体"/>
          <w:kern w:val="0"/>
          <w:sz w:val="28"/>
          <w:szCs w:val="28"/>
          <w:lang w:val="zh-TW"/>
        </w:rPr>
        <w:t>事项</w:t>
      </w:r>
      <w:r>
        <w:rPr>
          <w:rFonts w:hint="eastAsia" w:ascii="宋体" w:hAnsi="宋体" w:cs="宋体"/>
          <w:kern w:val="0"/>
          <w:sz w:val="28"/>
          <w:szCs w:val="28"/>
          <w:lang w:val="zh-TW" w:eastAsia="zh-TW"/>
        </w:rPr>
        <w:t>进行公开招标，现请符合条件的单位按招标文件规定的内容，参加此次项目采购货物及伴随服务的招标。具体内容见招标文件。</w:t>
      </w:r>
    </w:p>
    <w:p>
      <w:pPr>
        <w:outlineLvl w:val="1"/>
        <w:rPr>
          <w:rFonts w:ascii="宋体" w:cs="仿宋_GB2312"/>
          <w:b/>
          <w:szCs w:val="21"/>
        </w:rPr>
      </w:pPr>
      <w:bookmarkStart w:id="0" w:name="_Toc475694546"/>
      <w:r>
        <w:rPr>
          <w:rFonts w:ascii="宋体" w:hAnsi="宋体" w:cs="仿宋_GB2312"/>
          <w:b/>
          <w:szCs w:val="21"/>
        </w:rPr>
        <w:t xml:space="preserve">    </w:t>
      </w:r>
      <w:bookmarkStart w:id="1" w:name="_Toc24193"/>
      <w:bookmarkStart w:id="2" w:name="_Toc901"/>
      <w:bookmarkStart w:id="3" w:name="_Toc6387"/>
      <w:bookmarkStart w:id="4" w:name="_Toc17997"/>
      <w:bookmarkStart w:id="5" w:name="_Toc31"/>
      <w:r>
        <w:rPr>
          <w:rFonts w:ascii="宋体" w:hAnsi="宋体" w:cs="仿宋_GB2312"/>
          <w:b/>
          <w:szCs w:val="21"/>
        </w:rPr>
        <w:t>1</w:t>
      </w:r>
      <w:r>
        <w:rPr>
          <w:rFonts w:hint="eastAsia" w:ascii="宋体" w:hAnsi="宋体" w:cs="仿宋_GB2312"/>
          <w:b/>
          <w:szCs w:val="21"/>
        </w:rPr>
        <w:t>、</w:t>
      </w:r>
      <w:bookmarkEnd w:id="0"/>
      <w:r>
        <w:rPr>
          <w:rFonts w:hint="eastAsia" w:ascii="宋体" w:hAnsi="宋体" w:cs="仿宋_GB2312"/>
          <w:b/>
          <w:szCs w:val="21"/>
        </w:rPr>
        <w:t>编号：</w:t>
      </w:r>
      <w:r>
        <w:rPr>
          <w:rFonts w:ascii="宋体" w:hAnsi="宋体" w:cs="仿宋_GB2312"/>
          <w:b/>
          <w:szCs w:val="21"/>
        </w:rPr>
        <w:t>GCJ-DY-ZN-TJ-6</w:t>
      </w:r>
      <w:r>
        <w:rPr>
          <w:rFonts w:hint="eastAsia" w:ascii="宋体" w:hAnsi="宋体" w:cs="仿宋_GB2312"/>
          <w:b/>
          <w:szCs w:val="21"/>
        </w:rPr>
        <w:t>招字（</w:t>
      </w:r>
      <w:r>
        <w:rPr>
          <w:rFonts w:ascii="宋体" w:hAnsi="宋体" w:cs="仿宋_GB2312"/>
          <w:b/>
          <w:szCs w:val="21"/>
        </w:rPr>
        <w:t>2017</w:t>
      </w:r>
      <w:r>
        <w:rPr>
          <w:rFonts w:hint="eastAsia" w:ascii="宋体" w:hAnsi="宋体" w:cs="仿宋_GB2312"/>
          <w:b/>
          <w:szCs w:val="21"/>
        </w:rPr>
        <w:t>）</w:t>
      </w:r>
      <w:r>
        <w:rPr>
          <w:rFonts w:ascii="文星黑体" w:hAnsi="文星黑体" w:eastAsia="文星黑体" w:cs="文星黑体"/>
          <w:sz w:val="24"/>
        </w:rPr>
        <w:t>CL01</w:t>
      </w:r>
      <w:r>
        <w:rPr>
          <w:rFonts w:hint="eastAsia" w:ascii="宋体" w:hAnsi="宋体" w:cs="仿宋_GB2312"/>
          <w:b/>
          <w:szCs w:val="21"/>
        </w:rPr>
        <w:t>号</w:t>
      </w:r>
      <w:bookmarkEnd w:id="1"/>
      <w:bookmarkEnd w:id="2"/>
      <w:bookmarkEnd w:id="3"/>
      <w:bookmarkEnd w:id="4"/>
      <w:bookmarkEnd w:id="5"/>
    </w:p>
    <w:p>
      <w:pPr>
        <w:outlineLvl w:val="1"/>
        <w:rPr>
          <w:rFonts w:ascii="宋体" w:cs="Arial"/>
          <w:szCs w:val="21"/>
        </w:rPr>
      </w:pPr>
      <w:bookmarkStart w:id="6" w:name="_Toc475694547"/>
      <w:r>
        <w:rPr>
          <w:rFonts w:ascii="宋体" w:hAnsi="宋体" w:cs="仿宋_GB2312"/>
          <w:b/>
          <w:szCs w:val="21"/>
        </w:rPr>
        <w:t xml:space="preserve">    </w:t>
      </w:r>
      <w:bookmarkStart w:id="7" w:name="_Toc23657"/>
      <w:bookmarkStart w:id="8" w:name="_Toc10598"/>
      <w:bookmarkStart w:id="9" w:name="_Toc3372"/>
      <w:bookmarkStart w:id="10" w:name="_Toc10886"/>
      <w:bookmarkStart w:id="11" w:name="_Toc27053"/>
      <w:r>
        <w:rPr>
          <w:rFonts w:ascii="宋体" w:hAnsi="宋体" w:cs="仿宋_GB2312"/>
          <w:b/>
          <w:szCs w:val="21"/>
        </w:rPr>
        <w:t>2</w:t>
      </w:r>
      <w:r>
        <w:rPr>
          <w:rFonts w:hint="eastAsia" w:ascii="宋体" w:hAnsi="宋体" w:cs="仿宋_GB2312"/>
          <w:b/>
          <w:szCs w:val="21"/>
        </w:rPr>
        <w:t>、招标内容：</w:t>
      </w:r>
      <w:bookmarkEnd w:id="6"/>
      <w:bookmarkEnd w:id="7"/>
      <w:bookmarkEnd w:id="8"/>
      <w:bookmarkEnd w:id="9"/>
      <w:bookmarkEnd w:id="10"/>
      <w:bookmarkEnd w:id="11"/>
      <w:r>
        <w:rPr>
          <w:rFonts w:hint="eastAsia" w:ascii="宋体" w:hAnsi="宋体" w:cs="仿宋_GB2312"/>
          <w:szCs w:val="21"/>
        </w:rPr>
        <w:t>本次招标按土建标段分部划分共分</w:t>
      </w:r>
      <w:r>
        <w:rPr>
          <w:rFonts w:ascii="宋体" w:hAnsi="宋体" w:cs="仿宋_GB2312"/>
          <w:szCs w:val="21"/>
          <w:u w:val="single"/>
        </w:rPr>
        <w:t xml:space="preserve">   3  </w:t>
      </w:r>
      <w:r>
        <w:rPr>
          <w:rFonts w:hint="eastAsia" w:ascii="宋体" w:hAnsi="宋体" w:cs="仿宋_GB2312"/>
          <w:szCs w:val="21"/>
        </w:rPr>
        <w:t>个标的包件，具体内容如下：</w:t>
      </w:r>
    </w:p>
    <w:tbl>
      <w:tblPr>
        <w:tblStyle w:val="6"/>
        <w:tblW w:w="78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2"/>
        <w:gridCol w:w="857"/>
        <w:gridCol w:w="769"/>
        <w:gridCol w:w="3549"/>
        <w:gridCol w:w="856"/>
        <w:gridCol w:w="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1" w:hRule="atLeast"/>
          <w:jc w:val="center"/>
        </w:trPr>
        <w:tc>
          <w:tcPr>
            <w:tcW w:w="1082" w:type="dxa"/>
            <w:vAlign w:val="center"/>
          </w:tcPr>
          <w:p>
            <w:pPr>
              <w:jc w:val="center"/>
              <w:rPr>
                <w:rFonts w:ascii="宋体" w:cs="仿宋_GB2312"/>
                <w:szCs w:val="21"/>
              </w:rPr>
            </w:pPr>
            <w:r>
              <w:rPr>
                <w:rFonts w:hint="eastAsia" w:ascii="宋体" w:hAnsi="宋体" w:cs="仿宋_GB2312"/>
                <w:szCs w:val="21"/>
              </w:rPr>
              <w:t>标的包件</w:t>
            </w:r>
          </w:p>
        </w:tc>
        <w:tc>
          <w:tcPr>
            <w:tcW w:w="857" w:type="dxa"/>
            <w:vAlign w:val="center"/>
          </w:tcPr>
          <w:p>
            <w:pPr>
              <w:jc w:val="center"/>
              <w:rPr>
                <w:rFonts w:ascii="宋体" w:cs="仿宋_GB2312"/>
                <w:szCs w:val="21"/>
              </w:rPr>
            </w:pPr>
            <w:r>
              <w:rPr>
                <w:rFonts w:hint="eastAsia" w:ascii="宋体" w:hAnsi="宋体" w:cs="仿宋_GB2312"/>
                <w:szCs w:val="21"/>
              </w:rPr>
              <w:t>名称</w:t>
            </w:r>
          </w:p>
        </w:tc>
        <w:tc>
          <w:tcPr>
            <w:tcW w:w="769" w:type="dxa"/>
            <w:vAlign w:val="center"/>
          </w:tcPr>
          <w:p>
            <w:pPr>
              <w:jc w:val="center"/>
              <w:rPr>
                <w:rFonts w:ascii="宋体" w:cs="仿宋_GB2312"/>
                <w:szCs w:val="21"/>
              </w:rPr>
            </w:pPr>
            <w:r>
              <w:rPr>
                <w:rFonts w:hint="eastAsia" w:ascii="宋体" w:hAnsi="宋体" w:cs="仿宋_GB2312"/>
                <w:szCs w:val="21"/>
              </w:rPr>
              <w:t>规格</w:t>
            </w:r>
          </w:p>
        </w:tc>
        <w:tc>
          <w:tcPr>
            <w:tcW w:w="3549" w:type="dxa"/>
            <w:vAlign w:val="center"/>
          </w:tcPr>
          <w:p>
            <w:pPr>
              <w:jc w:val="center"/>
              <w:rPr>
                <w:rFonts w:ascii="宋体" w:cs="仿宋_GB2312"/>
                <w:szCs w:val="21"/>
              </w:rPr>
            </w:pPr>
            <w:r>
              <w:rPr>
                <w:rFonts w:hint="eastAsia" w:ascii="宋体" w:hAnsi="宋体" w:cs="Arial"/>
                <w:szCs w:val="21"/>
              </w:rPr>
              <w:t>到货地址</w:t>
            </w:r>
          </w:p>
        </w:tc>
        <w:tc>
          <w:tcPr>
            <w:tcW w:w="856" w:type="dxa"/>
            <w:vAlign w:val="center"/>
          </w:tcPr>
          <w:p>
            <w:pPr>
              <w:jc w:val="center"/>
              <w:rPr>
                <w:rFonts w:ascii="宋体" w:cs="仿宋_GB2312"/>
                <w:szCs w:val="21"/>
              </w:rPr>
            </w:pPr>
            <w:r>
              <w:rPr>
                <w:rFonts w:ascii="宋体" w:hAnsi="宋体" w:cs="仿宋_GB2312"/>
                <w:szCs w:val="21"/>
              </w:rPr>
              <w:t xml:space="preserve">  </w:t>
            </w:r>
            <w:r>
              <w:rPr>
                <w:rFonts w:hint="eastAsia" w:ascii="宋体" w:hAnsi="宋体" w:cs="仿宋_GB2312"/>
                <w:szCs w:val="21"/>
              </w:rPr>
              <w:t>数量（吨）</w:t>
            </w:r>
          </w:p>
        </w:tc>
        <w:tc>
          <w:tcPr>
            <w:tcW w:w="710" w:type="dxa"/>
            <w:vAlign w:val="center"/>
          </w:tcPr>
          <w:p>
            <w:pPr>
              <w:jc w:val="center"/>
              <w:rPr>
                <w:rFonts w:ascii="宋体" w:cs="仿宋_GB2312"/>
                <w:szCs w:val="21"/>
              </w:rPr>
            </w:pPr>
            <w:r>
              <w:rPr>
                <w:rFonts w:hint="eastAsia" w:ascii="宋体" w:hAnsi="宋体" w:cs="仿宋_GB2312"/>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1082" w:type="dxa"/>
            <w:vMerge w:val="restart"/>
            <w:vAlign w:val="center"/>
          </w:tcPr>
          <w:p>
            <w:pPr>
              <w:jc w:val="center"/>
              <w:rPr>
                <w:rFonts w:ascii="宋体" w:cs="仿宋_GB2312"/>
                <w:sz w:val="18"/>
                <w:szCs w:val="18"/>
              </w:rPr>
            </w:pPr>
            <w:r>
              <w:rPr>
                <w:rFonts w:hint="eastAsia" w:ascii="宋体" w:hAnsi="宋体" w:cs="仿宋_GB2312"/>
                <w:sz w:val="18"/>
                <w:szCs w:val="18"/>
              </w:rPr>
              <w:t>第一标的（</w:t>
            </w:r>
            <w:r>
              <w:rPr>
                <w:rFonts w:ascii="宋体" w:hAnsi="宋体" w:cs="仿宋_GB2312"/>
                <w:sz w:val="18"/>
                <w:szCs w:val="18"/>
              </w:rPr>
              <w:t>TJ-6</w:t>
            </w:r>
            <w:r>
              <w:rPr>
                <w:rFonts w:hint="eastAsia" w:ascii="宋体" w:hAnsi="宋体" w:cs="仿宋_GB2312"/>
                <w:sz w:val="18"/>
                <w:szCs w:val="18"/>
              </w:rPr>
              <w:t>标一分部）</w:t>
            </w:r>
          </w:p>
        </w:tc>
        <w:tc>
          <w:tcPr>
            <w:tcW w:w="857" w:type="dxa"/>
            <w:vAlign w:val="center"/>
          </w:tcPr>
          <w:p>
            <w:pPr>
              <w:jc w:val="center"/>
              <w:rPr>
                <w:rFonts w:ascii="宋体" w:cs="仿宋_GB2312"/>
                <w:sz w:val="18"/>
                <w:szCs w:val="18"/>
              </w:rPr>
            </w:pPr>
            <w:r>
              <w:rPr>
                <w:rFonts w:hint="eastAsia" w:ascii="宋体" w:hAnsi="宋体" w:cs="仿宋_GB2312"/>
                <w:sz w:val="18"/>
                <w:szCs w:val="18"/>
              </w:rPr>
              <w:t>碎石</w:t>
            </w:r>
          </w:p>
        </w:tc>
        <w:tc>
          <w:tcPr>
            <w:tcW w:w="769" w:type="dxa"/>
            <w:vAlign w:val="center"/>
          </w:tcPr>
          <w:p>
            <w:pPr>
              <w:jc w:val="center"/>
              <w:rPr>
                <w:rFonts w:ascii="宋体" w:hAnsi="宋体" w:cs="仿宋_GB2312"/>
                <w:sz w:val="18"/>
                <w:szCs w:val="18"/>
              </w:rPr>
            </w:pPr>
            <w:r>
              <w:rPr>
                <w:rFonts w:ascii="宋体" w:hAnsi="宋体" w:cs="仿宋_GB2312"/>
                <w:sz w:val="18"/>
                <w:szCs w:val="18"/>
              </w:rPr>
              <w:t>1-3</w:t>
            </w:r>
          </w:p>
        </w:tc>
        <w:tc>
          <w:tcPr>
            <w:tcW w:w="3549" w:type="dxa"/>
            <w:vAlign w:val="center"/>
          </w:tcPr>
          <w:p>
            <w:pPr>
              <w:jc w:val="center"/>
              <w:rPr>
                <w:rFonts w:ascii="宋体" w:cs="仿宋_GB2312"/>
                <w:sz w:val="18"/>
                <w:szCs w:val="18"/>
              </w:rPr>
            </w:pPr>
            <w:r>
              <w:rPr>
                <w:rFonts w:hint="eastAsia" w:ascii="宋体" w:hAnsi="宋体" w:cs="仿宋_GB2312"/>
                <w:sz w:val="18"/>
                <w:szCs w:val="18"/>
              </w:rPr>
              <w:t>舞钢市尹集镇李沟</w:t>
            </w:r>
            <w:r>
              <w:rPr>
                <w:rFonts w:ascii="宋体" w:hAnsi="宋体" w:cs="仿宋_GB2312"/>
                <w:sz w:val="18"/>
                <w:szCs w:val="18"/>
              </w:rPr>
              <w:t>TJ6-1</w:t>
            </w:r>
            <w:r>
              <w:rPr>
                <w:rFonts w:hint="eastAsia" w:ascii="宋体" w:hAnsi="宋体" w:cs="仿宋_GB2312"/>
                <w:sz w:val="18"/>
                <w:szCs w:val="18"/>
              </w:rPr>
              <w:t>拌合站</w:t>
            </w:r>
          </w:p>
        </w:tc>
        <w:tc>
          <w:tcPr>
            <w:tcW w:w="856" w:type="dxa"/>
            <w:vAlign w:val="center"/>
          </w:tcPr>
          <w:p>
            <w:pPr>
              <w:jc w:val="center"/>
              <w:rPr>
                <w:rFonts w:ascii="宋体" w:hAnsi="宋体" w:cs="仿宋_GB2312"/>
                <w:sz w:val="18"/>
                <w:szCs w:val="18"/>
              </w:rPr>
            </w:pPr>
            <w:r>
              <w:rPr>
                <w:rFonts w:ascii="宋体" w:hAnsi="宋体" w:cs="仿宋_GB2312"/>
                <w:sz w:val="18"/>
                <w:szCs w:val="18"/>
              </w:rPr>
              <w:t>12000</w:t>
            </w:r>
          </w:p>
        </w:tc>
        <w:tc>
          <w:tcPr>
            <w:tcW w:w="710" w:type="dxa"/>
            <w:vAlign w:val="center"/>
          </w:tcPr>
          <w:p>
            <w:pPr>
              <w:jc w:val="center"/>
              <w:rPr>
                <w:rFonts w:ascii="宋体" w:hAnsi="宋体"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082" w:type="dxa"/>
            <w:vMerge w:val="continue"/>
            <w:vAlign w:val="center"/>
          </w:tcPr>
          <w:p>
            <w:pPr>
              <w:jc w:val="center"/>
              <w:rPr>
                <w:rFonts w:ascii="宋体" w:cs="仿宋_GB2312"/>
                <w:sz w:val="18"/>
                <w:szCs w:val="18"/>
              </w:rPr>
            </w:pPr>
          </w:p>
        </w:tc>
        <w:tc>
          <w:tcPr>
            <w:tcW w:w="857" w:type="dxa"/>
            <w:vAlign w:val="center"/>
          </w:tcPr>
          <w:p>
            <w:pPr>
              <w:jc w:val="center"/>
              <w:rPr>
                <w:rFonts w:ascii="宋体" w:cs="仿宋_GB2312"/>
                <w:sz w:val="18"/>
                <w:szCs w:val="18"/>
              </w:rPr>
            </w:pPr>
            <w:r>
              <w:rPr>
                <w:rFonts w:hint="eastAsia" w:ascii="宋体" w:hAnsi="宋体" w:cs="仿宋_GB2312"/>
                <w:sz w:val="18"/>
                <w:szCs w:val="18"/>
              </w:rPr>
              <w:t>碎石</w:t>
            </w:r>
          </w:p>
        </w:tc>
        <w:tc>
          <w:tcPr>
            <w:tcW w:w="769" w:type="dxa"/>
            <w:vAlign w:val="center"/>
          </w:tcPr>
          <w:p>
            <w:pPr>
              <w:jc w:val="center"/>
              <w:rPr>
                <w:rFonts w:ascii="宋体" w:hAnsi="宋体" w:cs="仿宋_GB2312"/>
                <w:sz w:val="18"/>
                <w:szCs w:val="18"/>
              </w:rPr>
            </w:pPr>
            <w:r>
              <w:rPr>
                <w:rFonts w:ascii="宋体" w:hAnsi="宋体" w:cs="仿宋_GB2312"/>
                <w:sz w:val="18"/>
                <w:szCs w:val="18"/>
              </w:rPr>
              <w:t>1-2</w:t>
            </w:r>
          </w:p>
        </w:tc>
        <w:tc>
          <w:tcPr>
            <w:tcW w:w="3549" w:type="dxa"/>
            <w:vAlign w:val="center"/>
          </w:tcPr>
          <w:p>
            <w:pPr>
              <w:jc w:val="center"/>
              <w:rPr>
                <w:rFonts w:ascii="宋体" w:cs="仿宋_GB2312"/>
                <w:sz w:val="18"/>
                <w:szCs w:val="18"/>
              </w:rPr>
            </w:pPr>
            <w:r>
              <w:rPr>
                <w:rFonts w:hint="eastAsia" w:ascii="宋体" w:hAnsi="宋体" w:cs="仿宋_GB2312"/>
                <w:sz w:val="18"/>
                <w:szCs w:val="18"/>
              </w:rPr>
              <w:t>舞钢市尹集镇李沟</w:t>
            </w:r>
            <w:r>
              <w:rPr>
                <w:rFonts w:ascii="宋体" w:hAnsi="宋体" w:cs="仿宋_GB2312"/>
                <w:sz w:val="18"/>
                <w:szCs w:val="18"/>
              </w:rPr>
              <w:t>TJ6-1</w:t>
            </w:r>
            <w:r>
              <w:rPr>
                <w:rFonts w:hint="eastAsia" w:ascii="宋体" w:hAnsi="宋体" w:cs="仿宋_GB2312"/>
                <w:sz w:val="18"/>
                <w:szCs w:val="18"/>
              </w:rPr>
              <w:t>拌合站</w:t>
            </w:r>
          </w:p>
        </w:tc>
        <w:tc>
          <w:tcPr>
            <w:tcW w:w="856" w:type="dxa"/>
            <w:vAlign w:val="center"/>
          </w:tcPr>
          <w:p>
            <w:pPr>
              <w:jc w:val="center"/>
              <w:rPr>
                <w:rFonts w:ascii="宋体" w:hAnsi="宋体" w:cs="仿宋_GB2312"/>
                <w:sz w:val="18"/>
                <w:szCs w:val="18"/>
              </w:rPr>
            </w:pPr>
            <w:r>
              <w:rPr>
                <w:rFonts w:ascii="宋体" w:hAnsi="宋体" w:cs="仿宋_GB2312"/>
                <w:sz w:val="18"/>
                <w:szCs w:val="18"/>
              </w:rPr>
              <w:t>125000</w:t>
            </w:r>
          </w:p>
        </w:tc>
        <w:tc>
          <w:tcPr>
            <w:tcW w:w="710" w:type="dxa"/>
            <w:vAlign w:val="center"/>
          </w:tcPr>
          <w:p>
            <w:pPr>
              <w:jc w:val="center"/>
              <w:rPr>
                <w:rFonts w:ascii="宋体" w:hAnsi="宋体"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4" w:hRule="atLeast"/>
          <w:jc w:val="center"/>
        </w:trPr>
        <w:tc>
          <w:tcPr>
            <w:tcW w:w="1082" w:type="dxa"/>
            <w:vMerge w:val="continue"/>
            <w:vAlign w:val="center"/>
          </w:tcPr>
          <w:p>
            <w:pPr>
              <w:jc w:val="center"/>
              <w:rPr>
                <w:rFonts w:ascii="宋体" w:cs="仿宋_GB2312"/>
                <w:sz w:val="18"/>
                <w:szCs w:val="18"/>
              </w:rPr>
            </w:pPr>
          </w:p>
        </w:tc>
        <w:tc>
          <w:tcPr>
            <w:tcW w:w="857" w:type="dxa"/>
            <w:vAlign w:val="center"/>
          </w:tcPr>
          <w:p>
            <w:pPr>
              <w:jc w:val="center"/>
              <w:rPr>
                <w:rFonts w:ascii="宋体" w:cs="仿宋_GB2312"/>
                <w:sz w:val="18"/>
                <w:szCs w:val="18"/>
              </w:rPr>
            </w:pPr>
            <w:r>
              <w:rPr>
                <w:rFonts w:hint="eastAsia" w:ascii="宋体" w:hAnsi="宋体" w:cs="仿宋_GB2312"/>
                <w:sz w:val="18"/>
                <w:szCs w:val="18"/>
              </w:rPr>
              <w:t>碎石</w:t>
            </w:r>
          </w:p>
        </w:tc>
        <w:tc>
          <w:tcPr>
            <w:tcW w:w="769" w:type="dxa"/>
            <w:vAlign w:val="center"/>
          </w:tcPr>
          <w:p>
            <w:pPr>
              <w:jc w:val="center"/>
              <w:rPr>
                <w:rFonts w:ascii="宋体" w:hAnsi="宋体" w:cs="仿宋_GB2312"/>
                <w:sz w:val="18"/>
                <w:szCs w:val="18"/>
              </w:rPr>
            </w:pPr>
            <w:r>
              <w:rPr>
                <w:rFonts w:ascii="宋体" w:hAnsi="宋体" w:cs="仿宋_GB2312"/>
                <w:sz w:val="18"/>
                <w:szCs w:val="18"/>
              </w:rPr>
              <w:t>0.5-1</w:t>
            </w:r>
          </w:p>
        </w:tc>
        <w:tc>
          <w:tcPr>
            <w:tcW w:w="3549" w:type="dxa"/>
            <w:vAlign w:val="center"/>
          </w:tcPr>
          <w:p>
            <w:pPr>
              <w:jc w:val="center"/>
              <w:rPr>
                <w:rFonts w:ascii="宋体" w:cs="仿宋_GB2312"/>
                <w:sz w:val="18"/>
                <w:szCs w:val="18"/>
              </w:rPr>
            </w:pPr>
            <w:r>
              <w:rPr>
                <w:rFonts w:hint="eastAsia" w:ascii="宋体" w:hAnsi="宋体" w:cs="仿宋_GB2312"/>
                <w:sz w:val="18"/>
                <w:szCs w:val="18"/>
              </w:rPr>
              <w:t>舞钢市尹集镇李沟</w:t>
            </w:r>
            <w:r>
              <w:rPr>
                <w:rFonts w:ascii="宋体" w:hAnsi="宋体" w:cs="仿宋_GB2312"/>
                <w:sz w:val="18"/>
                <w:szCs w:val="18"/>
              </w:rPr>
              <w:t>TJ6-1</w:t>
            </w:r>
            <w:r>
              <w:rPr>
                <w:rFonts w:hint="eastAsia" w:ascii="宋体" w:hAnsi="宋体" w:cs="仿宋_GB2312"/>
                <w:sz w:val="18"/>
                <w:szCs w:val="18"/>
              </w:rPr>
              <w:t>拌合站</w:t>
            </w:r>
          </w:p>
        </w:tc>
        <w:tc>
          <w:tcPr>
            <w:tcW w:w="856" w:type="dxa"/>
            <w:vAlign w:val="center"/>
          </w:tcPr>
          <w:p>
            <w:pPr>
              <w:jc w:val="center"/>
              <w:rPr>
                <w:rFonts w:ascii="宋体" w:hAnsi="宋体" w:cs="仿宋_GB2312"/>
                <w:sz w:val="18"/>
                <w:szCs w:val="18"/>
              </w:rPr>
            </w:pPr>
            <w:r>
              <w:rPr>
                <w:rFonts w:ascii="宋体" w:hAnsi="宋体" w:cs="仿宋_GB2312"/>
                <w:sz w:val="18"/>
                <w:szCs w:val="18"/>
              </w:rPr>
              <w:t>58000</w:t>
            </w:r>
          </w:p>
        </w:tc>
        <w:tc>
          <w:tcPr>
            <w:tcW w:w="710" w:type="dxa"/>
            <w:vAlign w:val="center"/>
          </w:tcPr>
          <w:p>
            <w:pPr>
              <w:jc w:val="center"/>
              <w:rPr>
                <w:rFonts w:ascii="宋体" w:hAnsi="宋体"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1082" w:type="dxa"/>
            <w:vMerge w:val="restart"/>
            <w:vAlign w:val="center"/>
          </w:tcPr>
          <w:p>
            <w:pPr>
              <w:jc w:val="center"/>
              <w:rPr>
                <w:rFonts w:ascii="宋体" w:cs="仿宋_GB2312"/>
                <w:sz w:val="18"/>
                <w:szCs w:val="18"/>
              </w:rPr>
            </w:pPr>
            <w:r>
              <w:rPr>
                <w:rFonts w:hint="eastAsia" w:ascii="宋体" w:hAnsi="宋体" w:cs="仿宋_GB2312"/>
                <w:sz w:val="18"/>
                <w:szCs w:val="18"/>
              </w:rPr>
              <w:t>第二标的（</w:t>
            </w:r>
            <w:r>
              <w:rPr>
                <w:rFonts w:ascii="宋体" w:hAnsi="宋体" w:cs="仿宋_GB2312"/>
                <w:sz w:val="18"/>
                <w:szCs w:val="18"/>
              </w:rPr>
              <w:t>TJ-6</w:t>
            </w:r>
            <w:r>
              <w:rPr>
                <w:rFonts w:hint="eastAsia" w:ascii="宋体" w:hAnsi="宋体" w:cs="仿宋_GB2312"/>
                <w:sz w:val="18"/>
                <w:szCs w:val="18"/>
              </w:rPr>
              <w:t>标二分部）</w:t>
            </w:r>
          </w:p>
        </w:tc>
        <w:tc>
          <w:tcPr>
            <w:tcW w:w="857" w:type="dxa"/>
            <w:vAlign w:val="center"/>
          </w:tcPr>
          <w:p>
            <w:pPr>
              <w:jc w:val="center"/>
              <w:rPr>
                <w:rFonts w:ascii="宋体" w:cs="仿宋_GB2312"/>
                <w:sz w:val="18"/>
                <w:szCs w:val="18"/>
              </w:rPr>
            </w:pPr>
            <w:r>
              <w:rPr>
                <w:rFonts w:hint="eastAsia" w:ascii="宋体" w:hAnsi="宋体" w:cs="仿宋_GB2312"/>
                <w:sz w:val="18"/>
                <w:szCs w:val="18"/>
              </w:rPr>
              <w:t>碎石</w:t>
            </w:r>
          </w:p>
        </w:tc>
        <w:tc>
          <w:tcPr>
            <w:tcW w:w="769" w:type="dxa"/>
            <w:vAlign w:val="center"/>
          </w:tcPr>
          <w:p>
            <w:pPr>
              <w:jc w:val="center"/>
              <w:rPr>
                <w:rFonts w:ascii="宋体" w:hAnsi="宋体" w:cs="仿宋_GB2312"/>
                <w:sz w:val="18"/>
                <w:szCs w:val="18"/>
              </w:rPr>
            </w:pPr>
            <w:r>
              <w:rPr>
                <w:rFonts w:hint="eastAsia" w:ascii="宋体" w:hAnsi="宋体" w:cs="仿宋_GB2312"/>
                <w:sz w:val="18"/>
                <w:szCs w:val="18"/>
              </w:rPr>
              <w:t>大</w:t>
            </w:r>
            <w:r>
              <w:rPr>
                <w:rFonts w:ascii="宋体" w:hAnsi="宋体" w:cs="仿宋_GB2312"/>
                <w:sz w:val="18"/>
                <w:szCs w:val="18"/>
              </w:rPr>
              <w:t>1-2</w:t>
            </w:r>
          </w:p>
        </w:tc>
        <w:tc>
          <w:tcPr>
            <w:tcW w:w="3549" w:type="dxa"/>
            <w:vAlign w:val="center"/>
          </w:tcPr>
          <w:p>
            <w:pPr>
              <w:jc w:val="center"/>
              <w:rPr>
                <w:rFonts w:ascii="宋体" w:cs="仿宋_GB2312"/>
                <w:sz w:val="18"/>
                <w:szCs w:val="18"/>
              </w:rPr>
            </w:pPr>
            <w:r>
              <w:rPr>
                <w:rFonts w:hint="eastAsia" w:ascii="宋体" w:hAnsi="宋体" w:cs="仿宋_GB2312"/>
                <w:sz w:val="18"/>
                <w:szCs w:val="18"/>
              </w:rPr>
              <w:t>舞钢市杨集乡左营村</w:t>
            </w:r>
            <w:r>
              <w:rPr>
                <w:rFonts w:ascii="宋体" w:hAnsi="宋体" w:cs="仿宋_GB2312"/>
                <w:sz w:val="18"/>
                <w:szCs w:val="18"/>
              </w:rPr>
              <w:t>TJ6-2</w:t>
            </w:r>
            <w:r>
              <w:rPr>
                <w:rFonts w:hint="eastAsia" w:ascii="宋体" w:hAnsi="宋体" w:cs="仿宋_GB2312"/>
                <w:sz w:val="18"/>
                <w:szCs w:val="18"/>
              </w:rPr>
              <w:t>拌合站</w:t>
            </w:r>
          </w:p>
        </w:tc>
        <w:tc>
          <w:tcPr>
            <w:tcW w:w="856" w:type="dxa"/>
            <w:vAlign w:val="center"/>
          </w:tcPr>
          <w:p>
            <w:pPr>
              <w:jc w:val="center"/>
              <w:rPr>
                <w:rFonts w:ascii="宋体" w:hAnsi="宋体" w:cs="仿宋_GB2312"/>
                <w:sz w:val="18"/>
                <w:szCs w:val="18"/>
              </w:rPr>
            </w:pPr>
            <w:r>
              <w:rPr>
                <w:rFonts w:ascii="宋体" w:hAnsi="宋体" w:cs="仿宋_GB2312"/>
                <w:sz w:val="18"/>
                <w:szCs w:val="18"/>
              </w:rPr>
              <w:t>55000</w:t>
            </w:r>
          </w:p>
        </w:tc>
        <w:tc>
          <w:tcPr>
            <w:tcW w:w="710" w:type="dxa"/>
            <w:vAlign w:val="center"/>
          </w:tcPr>
          <w:p>
            <w:pPr>
              <w:jc w:val="center"/>
              <w:rPr>
                <w:rFonts w:ascii="宋体" w:hAnsi="宋体"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7" w:hRule="atLeast"/>
          <w:jc w:val="center"/>
        </w:trPr>
        <w:tc>
          <w:tcPr>
            <w:tcW w:w="1082" w:type="dxa"/>
            <w:vMerge w:val="continue"/>
            <w:vAlign w:val="center"/>
          </w:tcPr>
          <w:p>
            <w:pPr>
              <w:jc w:val="center"/>
              <w:rPr>
                <w:rFonts w:ascii="宋体" w:cs="仿宋_GB2312"/>
                <w:sz w:val="18"/>
                <w:szCs w:val="18"/>
              </w:rPr>
            </w:pPr>
          </w:p>
        </w:tc>
        <w:tc>
          <w:tcPr>
            <w:tcW w:w="857" w:type="dxa"/>
            <w:vAlign w:val="center"/>
          </w:tcPr>
          <w:p>
            <w:pPr>
              <w:jc w:val="center"/>
              <w:rPr>
                <w:rFonts w:ascii="宋体" w:cs="仿宋_GB2312"/>
                <w:sz w:val="18"/>
                <w:szCs w:val="18"/>
              </w:rPr>
            </w:pPr>
            <w:r>
              <w:rPr>
                <w:rFonts w:hint="eastAsia" w:ascii="宋体" w:hAnsi="宋体" w:cs="仿宋_GB2312"/>
                <w:sz w:val="18"/>
                <w:szCs w:val="18"/>
              </w:rPr>
              <w:t>碎石</w:t>
            </w:r>
          </w:p>
        </w:tc>
        <w:tc>
          <w:tcPr>
            <w:tcW w:w="769" w:type="dxa"/>
            <w:vAlign w:val="center"/>
          </w:tcPr>
          <w:p>
            <w:pPr>
              <w:jc w:val="center"/>
              <w:rPr>
                <w:rFonts w:ascii="宋体" w:hAnsi="宋体" w:cs="仿宋_GB2312"/>
                <w:sz w:val="18"/>
                <w:szCs w:val="18"/>
              </w:rPr>
            </w:pPr>
            <w:r>
              <w:rPr>
                <w:rFonts w:ascii="宋体" w:hAnsi="宋体" w:cs="仿宋_GB2312"/>
                <w:sz w:val="18"/>
                <w:szCs w:val="18"/>
              </w:rPr>
              <w:t>0.5-1</w:t>
            </w:r>
          </w:p>
        </w:tc>
        <w:tc>
          <w:tcPr>
            <w:tcW w:w="3549" w:type="dxa"/>
            <w:vAlign w:val="center"/>
          </w:tcPr>
          <w:p>
            <w:pPr>
              <w:jc w:val="center"/>
              <w:rPr>
                <w:rFonts w:ascii="宋体" w:cs="仿宋_GB2312"/>
                <w:sz w:val="18"/>
                <w:szCs w:val="18"/>
              </w:rPr>
            </w:pPr>
            <w:r>
              <w:rPr>
                <w:rFonts w:hint="eastAsia" w:ascii="宋体" w:hAnsi="宋体" w:cs="仿宋_GB2312"/>
                <w:sz w:val="18"/>
                <w:szCs w:val="18"/>
              </w:rPr>
              <w:t>舞钢市杨集乡左营村</w:t>
            </w:r>
            <w:r>
              <w:rPr>
                <w:rFonts w:ascii="宋体" w:hAnsi="宋体" w:cs="仿宋_GB2312"/>
                <w:sz w:val="18"/>
                <w:szCs w:val="18"/>
              </w:rPr>
              <w:t>TJ6-2</w:t>
            </w:r>
            <w:r>
              <w:rPr>
                <w:rFonts w:hint="eastAsia" w:ascii="宋体" w:hAnsi="宋体" w:cs="仿宋_GB2312"/>
                <w:sz w:val="18"/>
                <w:szCs w:val="18"/>
              </w:rPr>
              <w:t>拌合站</w:t>
            </w:r>
          </w:p>
        </w:tc>
        <w:tc>
          <w:tcPr>
            <w:tcW w:w="856" w:type="dxa"/>
            <w:vAlign w:val="center"/>
          </w:tcPr>
          <w:p>
            <w:pPr>
              <w:jc w:val="center"/>
              <w:rPr>
                <w:rFonts w:ascii="宋体" w:hAnsi="宋体" w:cs="仿宋_GB2312"/>
                <w:sz w:val="18"/>
                <w:szCs w:val="18"/>
              </w:rPr>
            </w:pPr>
            <w:r>
              <w:rPr>
                <w:rFonts w:ascii="宋体" w:hAnsi="宋体" w:cs="仿宋_GB2312"/>
                <w:sz w:val="18"/>
                <w:szCs w:val="18"/>
              </w:rPr>
              <w:t>30000</w:t>
            </w:r>
          </w:p>
        </w:tc>
        <w:tc>
          <w:tcPr>
            <w:tcW w:w="710" w:type="dxa"/>
            <w:vAlign w:val="center"/>
          </w:tcPr>
          <w:p>
            <w:pPr>
              <w:jc w:val="center"/>
              <w:rPr>
                <w:rFonts w:ascii="宋体" w:hAnsi="宋体"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1082" w:type="dxa"/>
            <w:vMerge w:val="restart"/>
          </w:tcPr>
          <w:p>
            <w:pPr>
              <w:jc w:val="center"/>
              <w:rPr>
                <w:rFonts w:ascii="宋体" w:cs="仿宋_GB2312"/>
                <w:sz w:val="18"/>
                <w:szCs w:val="18"/>
              </w:rPr>
            </w:pPr>
            <w:r>
              <w:rPr>
                <w:rFonts w:hint="eastAsia" w:ascii="宋体" w:hAnsi="宋体" w:cs="仿宋_GB2312"/>
                <w:sz w:val="18"/>
                <w:szCs w:val="18"/>
              </w:rPr>
              <w:t>第三标的（</w:t>
            </w:r>
            <w:r>
              <w:rPr>
                <w:rFonts w:ascii="宋体" w:hAnsi="宋体" w:cs="仿宋_GB2312"/>
                <w:sz w:val="18"/>
                <w:szCs w:val="18"/>
              </w:rPr>
              <w:t>TJ-6</w:t>
            </w:r>
            <w:r>
              <w:rPr>
                <w:rFonts w:hint="eastAsia" w:ascii="宋体" w:hAnsi="宋体" w:cs="仿宋_GB2312"/>
                <w:sz w:val="18"/>
                <w:szCs w:val="18"/>
              </w:rPr>
              <w:t>标三分部）</w:t>
            </w:r>
          </w:p>
        </w:tc>
        <w:tc>
          <w:tcPr>
            <w:tcW w:w="857" w:type="dxa"/>
            <w:vAlign w:val="center"/>
          </w:tcPr>
          <w:p>
            <w:pPr>
              <w:jc w:val="center"/>
              <w:rPr>
                <w:rFonts w:ascii="宋体" w:cs="仿宋_GB2312"/>
                <w:sz w:val="18"/>
                <w:szCs w:val="18"/>
              </w:rPr>
            </w:pPr>
            <w:r>
              <w:rPr>
                <w:rFonts w:hint="eastAsia" w:ascii="宋体" w:hAnsi="宋体" w:cs="仿宋_GB2312"/>
                <w:sz w:val="18"/>
                <w:szCs w:val="18"/>
              </w:rPr>
              <w:t>碎石</w:t>
            </w:r>
          </w:p>
        </w:tc>
        <w:tc>
          <w:tcPr>
            <w:tcW w:w="769" w:type="dxa"/>
            <w:vAlign w:val="center"/>
          </w:tcPr>
          <w:p>
            <w:pPr>
              <w:jc w:val="center"/>
              <w:rPr>
                <w:rFonts w:ascii="宋体" w:hAnsi="宋体" w:cs="仿宋_GB2312"/>
                <w:sz w:val="18"/>
                <w:szCs w:val="18"/>
              </w:rPr>
            </w:pPr>
            <w:r>
              <w:rPr>
                <w:rFonts w:ascii="宋体" w:hAnsi="宋体" w:cs="仿宋_GB2312"/>
                <w:sz w:val="18"/>
                <w:szCs w:val="18"/>
              </w:rPr>
              <w:t>1-3</w:t>
            </w:r>
          </w:p>
        </w:tc>
        <w:tc>
          <w:tcPr>
            <w:tcW w:w="3549" w:type="dxa"/>
            <w:vAlign w:val="center"/>
          </w:tcPr>
          <w:p>
            <w:pPr>
              <w:jc w:val="center"/>
              <w:rPr>
                <w:rFonts w:ascii="宋体" w:cs="仿宋_GB2312"/>
                <w:sz w:val="18"/>
                <w:szCs w:val="18"/>
              </w:rPr>
            </w:pPr>
            <w:r>
              <w:rPr>
                <w:rFonts w:hint="eastAsia" w:ascii="宋体" w:hAnsi="宋体" w:cs="仿宋_GB2312"/>
                <w:sz w:val="18"/>
                <w:szCs w:val="18"/>
              </w:rPr>
              <w:t>舞钢市尚店乡</w:t>
            </w:r>
            <w:r>
              <w:rPr>
                <w:rFonts w:ascii="宋体" w:hAnsi="宋体" w:cs="仿宋_GB2312"/>
                <w:sz w:val="18"/>
                <w:szCs w:val="18"/>
              </w:rPr>
              <w:t>TJ6-2</w:t>
            </w:r>
            <w:r>
              <w:rPr>
                <w:rFonts w:hint="eastAsia" w:ascii="宋体" w:hAnsi="宋体" w:cs="仿宋_GB2312"/>
                <w:sz w:val="18"/>
                <w:szCs w:val="18"/>
              </w:rPr>
              <w:t>拌合站和预制场</w:t>
            </w:r>
          </w:p>
        </w:tc>
        <w:tc>
          <w:tcPr>
            <w:tcW w:w="856" w:type="dxa"/>
            <w:vAlign w:val="center"/>
          </w:tcPr>
          <w:p>
            <w:pPr>
              <w:jc w:val="center"/>
              <w:rPr>
                <w:rFonts w:ascii="宋体" w:hAnsi="宋体" w:cs="仿宋_GB2312"/>
                <w:sz w:val="18"/>
                <w:szCs w:val="18"/>
              </w:rPr>
            </w:pPr>
            <w:r>
              <w:rPr>
                <w:rFonts w:ascii="宋体" w:hAnsi="宋体" w:cs="仿宋_GB2312"/>
                <w:sz w:val="18"/>
                <w:szCs w:val="18"/>
              </w:rPr>
              <w:t>21000</w:t>
            </w:r>
          </w:p>
        </w:tc>
        <w:tc>
          <w:tcPr>
            <w:tcW w:w="710" w:type="dxa"/>
            <w:vAlign w:val="center"/>
          </w:tcPr>
          <w:p>
            <w:pPr>
              <w:jc w:val="center"/>
              <w:rPr>
                <w:rFonts w:ascii="宋体" w:hAnsi="宋体"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jc w:val="center"/>
        </w:trPr>
        <w:tc>
          <w:tcPr>
            <w:tcW w:w="1082" w:type="dxa"/>
            <w:vMerge w:val="continue"/>
          </w:tcPr>
          <w:p>
            <w:pPr>
              <w:jc w:val="center"/>
              <w:rPr>
                <w:rFonts w:ascii="宋体" w:cs="仿宋_GB2312"/>
                <w:sz w:val="18"/>
                <w:szCs w:val="18"/>
                <w:highlight w:val="red"/>
              </w:rPr>
            </w:pPr>
          </w:p>
        </w:tc>
        <w:tc>
          <w:tcPr>
            <w:tcW w:w="857" w:type="dxa"/>
            <w:vAlign w:val="center"/>
          </w:tcPr>
          <w:p>
            <w:pPr>
              <w:jc w:val="center"/>
              <w:rPr>
                <w:rFonts w:ascii="宋体" w:cs="仿宋_GB2312"/>
                <w:sz w:val="18"/>
                <w:szCs w:val="18"/>
              </w:rPr>
            </w:pPr>
            <w:r>
              <w:rPr>
                <w:rFonts w:hint="eastAsia" w:ascii="宋体" w:hAnsi="宋体" w:cs="仿宋_GB2312"/>
                <w:sz w:val="18"/>
                <w:szCs w:val="18"/>
              </w:rPr>
              <w:t>碎石</w:t>
            </w:r>
          </w:p>
        </w:tc>
        <w:tc>
          <w:tcPr>
            <w:tcW w:w="769" w:type="dxa"/>
            <w:vAlign w:val="center"/>
          </w:tcPr>
          <w:p>
            <w:pPr>
              <w:jc w:val="center"/>
              <w:rPr>
                <w:rFonts w:ascii="宋体" w:hAnsi="宋体" w:cs="仿宋_GB2312"/>
                <w:sz w:val="18"/>
                <w:szCs w:val="18"/>
              </w:rPr>
            </w:pPr>
            <w:r>
              <w:rPr>
                <w:rFonts w:ascii="宋体" w:hAnsi="宋体" w:cs="仿宋_GB2312"/>
                <w:sz w:val="18"/>
                <w:szCs w:val="18"/>
              </w:rPr>
              <w:t>1-2</w:t>
            </w:r>
          </w:p>
        </w:tc>
        <w:tc>
          <w:tcPr>
            <w:tcW w:w="3549" w:type="dxa"/>
            <w:vAlign w:val="center"/>
          </w:tcPr>
          <w:p>
            <w:pPr>
              <w:jc w:val="center"/>
              <w:rPr>
                <w:rFonts w:ascii="宋体" w:cs="仿宋_GB2312"/>
                <w:sz w:val="18"/>
                <w:szCs w:val="18"/>
              </w:rPr>
            </w:pPr>
            <w:r>
              <w:rPr>
                <w:rFonts w:hint="eastAsia" w:ascii="宋体" w:hAnsi="宋体" w:cs="仿宋_GB2312"/>
                <w:sz w:val="18"/>
                <w:szCs w:val="18"/>
              </w:rPr>
              <w:t>舞钢市尚店乡</w:t>
            </w:r>
            <w:r>
              <w:rPr>
                <w:rFonts w:ascii="宋体" w:hAnsi="宋体" w:cs="仿宋_GB2312"/>
                <w:sz w:val="18"/>
                <w:szCs w:val="18"/>
              </w:rPr>
              <w:t>TJ6-2</w:t>
            </w:r>
            <w:r>
              <w:rPr>
                <w:rFonts w:hint="eastAsia" w:ascii="宋体" w:hAnsi="宋体" w:cs="仿宋_GB2312"/>
                <w:sz w:val="18"/>
                <w:szCs w:val="18"/>
              </w:rPr>
              <w:t>拌合站和预制场</w:t>
            </w:r>
          </w:p>
        </w:tc>
        <w:tc>
          <w:tcPr>
            <w:tcW w:w="856" w:type="dxa"/>
            <w:vAlign w:val="center"/>
          </w:tcPr>
          <w:p>
            <w:pPr>
              <w:jc w:val="center"/>
              <w:rPr>
                <w:rFonts w:ascii="宋体" w:hAnsi="宋体" w:cs="仿宋_GB2312"/>
                <w:sz w:val="18"/>
                <w:szCs w:val="18"/>
              </w:rPr>
            </w:pPr>
            <w:r>
              <w:rPr>
                <w:rFonts w:ascii="宋体" w:hAnsi="宋体" w:cs="仿宋_GB2312"/>
                <w:sz w:val="18"/>
                <w:szCs w:val="18"/>
              </w:rPr>
              <w:t>46000</w:t>
            </w:r>
          </w:p>
        </w:tc>
        <w:tc>
          <w:tcPr>
            <w:tcW w:w="710" w:type="dxa"/>
            <w:vAlign w:val="center"/>
          </w:tcPr>
          <w:p>
            <w:pPr>
              <w:jc w:val="center"/>
              <w:rPr>
                <w:rFonts w:ascii="宋体" w:hAnsi="宋体" w:cs="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jc w:val="center"/>
        </w:trPr>
        <w:tc>
          <w:tcPr>
            <w:tcW w:w="1082" w:type="dxa"/>
            <w:vMerge w:val="continue"/>
            <w:vAlign w:val="center"/>
          </w:tcPr>
          <w:p>
            <w:pPr>
              <w:jc w:val="center"/>
              <w:rPr>
                <w:rFonts w:ascii="宋体" w:cs="仿宋_GB2312"/>
                <w:sz w:val="18"/>
                <w:szCs w:val="18"/>
              </w:rPr>
            </w:pPr>
          </w:p>
        </w:tc>
        <w:tc>
          <w:tcPr>
            <w:tcW w:w="857" w:type="dxa"/>
            <w:vAlign w:val="center"/>
          </w:tcPr>
          <w:p>
            <w:pPr>
              <w:jc w:val="center"/>
              <w:rPr>
                <w:rFonts w:ascii="宋体" w:cs="仿宋_GB2312"/>
                <w:sz w:val="18"/>
                <w:szCs w:val="18"/>
              </w:rPr>
            </w:pPr>
            <w:r>
              <w:rPr>
                <w:rFonts w:hint="eastAsia" w:ascii="宋体" w:hAnsi="宋体" w:cs="仿宋_GB2312"/>
                <w:sz w:val="18"/>
                <w:szCs w:val="18"/>
              </w:rPr>
              <w:t>碎石</w:t>
            </w:r>
          </w:p>
        </w:tc>
        <w:tc>
          <w:tcPr>
            <w:tcW w:w="769" w:type="dxa"/>
            <w:vAlign w:val="center"/>
          </w:tcPr>
          <w:p>
            <w:pPr>
              <w:jc w:val="center"/>
              <w:rPr>
                <w:rFonts w:ascii="宋体" w:hAnsi="宋体" w:cs="仿宋_GB2312"/>
                <w:sz w:val="18"/>
                <w:szCs w:val="18"/>
              </w:rPr>
            </w:pPr>
            <w:r>
              <w:rPr>
                <w:rFonts w:ascii="宋体" w:hAnsi="宋体" w:cs="仿宋_GB2312"/>
                <w:sz w:val="18"/>
                <w:szCs w:val="18"/>
              </w:rPr>
              <w:t>0.5-1</w:t>
            </w:r>
          </w:p>
        </w:tc>
        <w:tc>
          <w:tcPr>
            <w:tcW w:w="3549" w:type="dxa"/>
            <w:vAlign w:val="center"/>
          </w:tcPr>
          <w:p>
            <w:pPr>
              <w:jc w:val="center"/>
              <w:rPr>
                <w:rFonts w:ascii="宋体" w:cs="仿宋_GB2312"/>
                <w:sz w:val="18"/>
                <w:szCs w:val="18"/>
              </w:rPr>
            </w:pPr>
            <w:r>
              <w:rPr>
                <w:rFonts w:hint="eastAsia" w:ascii="宋体" w:hAnsi="宋体" w:cs="仿宋_GB2312"/>
                <w:sz w:val="18"/>
                <w:szCs w:val="18"/>
              </w:rPr>
              <w:t>舞钢市尚店乡</w:t>
            </w:r>
            <w:r>
              <w:rPr>
                <w:rFonts w:ascii="宋体" w:hAnsi="宋体" w:cs="仿宋_GB2312"/>
                <w:sz w:val="18"/>
                <w:szCs w:val="18"/>
              </w:rPr>
              <w:t>TJ6-2</w:t>
            </w:r>
            <w:r>
              <w:rPr>
                <w:rFonts w:hint="eastAsia" w:ascii="宋体" w:hAnsi="宋体" w:cs="仿宋_GB2312"/>
                <w:sz w:val="18"/>
                <w:szCs w:val="18"/>
              </w:rPr>
              <w:t>拌合站和预制场</w:t>
            </w:r>
          </w:p>
        </w:tc>
        <w:tc>
          <w:tcPr>
            <w:tcW w:w="856" w:type="dxa"/>
            <w:vAlign w:val="center"/>
          </w:tcPr>
          <w:p>
            <w:pPr>
              <w:jc w:val="center"/>
              <w:rPr>
                <w:rFonts w:ascii="宋体" w:hAnsi="宋体" w:cs="仿宋_GB2312"/>
                <w:sz w:val="18"/>
                <w:szCs w:val="18"/>
              </w:rPr>
            </w:pPr>
            <w:r>
              <w:rPr>
                <w:rFonts w:ascii="宋体" w:hAnsi="宋体" w:cs="仿宋_GB2312"/>
                <w:sz w:val="18"/>
                <w:szCs w:val="18"/>
              </w:rPr>
              <w:t>43000</w:t>
            </w:r>
          </w:p>
        </w:tc>
        <w:tc>
          <w:tcPr>
            <w:tcW w:w="710" w:type="dxa"/>
            <w:vAlign w:val="center"/>
          </w:tcPr>
          <w:p>
            <w:pPr>
              <w:jc w:val="center"/>
              <w:rPr>
                <w:rFonts w:ascii="宋体" w:hAnsi="宋体" w:cs="仿宋_GB2312"/>
                <w:sz w:val="18"/>
                <w:szCs w:val="18"/>
              </w:rPr>
            </w:pPr>
          </w:p>
        </w:tc>
      </w:tr>
    </w:tbl>
    <w:p>
      <w:pPr>
        <w:ind w:firstLine="435"/>
        <w:rPr>
          <w:rFonts w:ascii="宋体" w:cs="Arial"/>
          <w:sz w:val="18"/>
          <w:szCs w:val="18"/>
        </w:rPr>
      </w:pPr>
    </w:p>
    <w:p>
      <w:pPr>
        <w:widowControl/>
        <w:shd w:val="clear" w:color="auto" w:fill="FFFFFF"/>
        <w:spacing w:line="360" w:lineRule="auto"/>
        <w:jc w:val="left"/>
        <w:rPr>
          <w:rFonts w:ascii="宋体" w:cs="宋体"/>
          <w:kern w:val="0"/>
          <w:sz w:val="24"/>
          <w:shd w:val="clear" w:color="auto" w:fill="FFFFFF"/>
        </w:rPr>
      </w:pPr>
      <w:r>
        <w:rPr>
          <w:rFonts w:ascii="宋体" w:hAnsi="宋体" w:cs="Arial"/>
          <w:szCs w:val="21"/>
        </w:rPr>
        <w:t xml:space="preserve">   </w:t>
      </w:r>
      <w:r>
        <w:rPr>
          <w:rFonts w:ascii="宋体" w:hAnsi="宋体" w:cs="Arial"/>
          <w:sz w:val="24"/>
        </w:rPr>
        <w:t xml:space="preserve"> </w:t>
      </w:r>
      <w:r>
        <w:rPr>
          <w:rFonts w:hint="eastAsia" w:ascii="宋体" w:hAnsi="宋体" w:cs="Arial"/>
          <w:sz w:val="24"/>
        </w:rPr>
        <w:t>以上数量仅供投标参考，</w:t>
      </w:r>
      <w:r>
        <w:rPr>
          <w:rFonts w:hint="eastAsia" w:ascii="宋体" w:hAnsi="宋体" w:cs="宋体"/>
          <w:sz w:val="24"/>
        </w:rPr>
        <w:t>不具备实际采购效力，采购数量依工程实际需求量为准。</w:t>
      </w:r>
    </w:p>
    <w:p>
      <w:pPr>
        <w:outlineLvl w:val="1"/>
        <w:rPr>
          <w:rFonts w:ascii="宋体" w:cs="Arial"/>
          <w:szCs w:val="21"/>
        </w:rPr>
      </w:pPr>
      <w:bookmarkStart w:id="12" w:name="_Toc475694548"/>
      <w:r>
        <w:rPr>
          <w:rFonts w:ascii="宋体" w:hAnsi="宋体" w:cs="仿宋_GB2312"/>
          <w:b/>
          <w:szCs w:val="21"/>
        </w:rPr>
        <w:t xml:space="preserve">    </w:t>
      </w:r>
      <w:bookmarkStart w:id="13" w:name="_Toc21577"/>
      <w:bookmarkStart w:id="14" w:name="_Toc11236"/>
      <w:bookmarkStart w:id="15" w:name="_Toc11620"/>
      <w:bookmarkStart w:id="16" w:name="_Toc14542"/>
      <w:r>
        <w:rPr>
          <w:rFonts w:ascii="宋体" w:hAnsi="宋体" w:cs="仿宋_GB2312"/>
          <w:b/>
          <w:szCs w:val="21"/>
        </w:rPr>
        <w:t>3</w:t>
      </w:r>
      <w:r>
        <w:rPr>
          <w:rFonts w:hint="eastAsia" w:ascii="宋体" w:hAnsi="宋体" w:cs="仿宋_GB2312"/>
          <w:b/>
          <w:szCs w:val="21"/>
        </w:rPr>
        <w:t>、投标人资格要求：</w:t>
      </w:r>
      <w:bookmarkEnd w:id="12"/>
      <w:bookmarkEnd w:id="13"/>
      <w:bookmarkEnd w:id="14"/>
      <w:bookmarkEnd w:id="15"/>
      <w:bookmarkEnd w:id="16"/>
    </w:p>
    <w:p>
      <w:pPr>
        <w:ind w:firstLine="31680" w:firstLineChars="200"/>
        <w:rPr>
          <w:rFonts w:ascii="宋体" w:cs="仿宋_GB2312"/>
          <w:kern w:val="0"/>
          <w:szCs w:val="21"/>
        </w:rPr>
      </w:pPr>
      <w:r>
        <w:rPr>
          <w:rFonts w:ascii="宋体" w:hAnsi="宋体" w:cs="仿宋_GB2312"/>
          <w:kern w:val="0"/>
          <w:szCs w:val="21"/>
        </w:rPr>
        <w:t>3.1</w:t>
      </w:r>
      <w:r>
        <w:rPr>
          <w:rFonts w:hint="eastAsia" w:ascii="宋体" w:hAnsi="宋体" w:cs="仿宋_GB2312"/>
          <w:kern w:val="0"/>
          <w:szCs w:val="21"/>
        </w:rPr>
        <w:t>在中华人民共和国境内依法注册，具有独立法人资格的增值税一般纳税人，具有合法的建材类经营资质。</w:t>
      </w:r>
    </w:p>
    <w:p>
      <w:pPr>
        <w:ind w:firstLine="31680" w:firstLineChars="200"/>
        <w:rPr>
          <w:rFonts w:ascii="宋体" w:cs="仿宋_GB2312"/>
          <w:kern w:val="0"/>
          <w:szCs w:val="21"/>
        </w:rPr>
      </w:pPr>
      <w:r>
        <w:rPr>
          <w:rFonts w:ascii="宋体" w:hAnsi="宋体" w:cs="仿宋_GB2312"/>
          <w:kern w:val="0"/>
          <w:szCs w:val="21"/>
        </w:rPr>
        <w:t>3.2</w:t>
      </w:r>
      <w:r>
        <w:rPr>
          <w:rFonts w:hint="eastAsia" w:ascii="宋体" w:hAnsi="宋体" w:cs="仿宋_GB2312"/>
          <w:kern w:val="0"/>
          <w:szCs w:val="21"/>
        </w:rPr>
        <w:t>注册资金不低于</w:t>
      </w:r>
      <w:r>
        <w:rPr>
          <w:rFonts w:ascii="宋体" w:hAnsi="宋体" w:cs="仿宋_GB2312"/>
          <w:kern w:val="0"/>
          <w:szCs w:val="21"/>
        </w:rPr>
        <w:t>1000</w:t>
      </w:r>
      <w:r>
        <w:rPr>
          <w:rFonts w:hint="eastAsia" w:ascii="宋体" w:hAnsi="宋体" w:cs="仿宋_GB2312"/>
          <w:kern w:val="0"/>
          <w:szCs w:val="21"/>
        </w:rPr>
        <w:t>万元人民币，财务状况良好，具备实施本项目所需的资金保障能力。</w:t>
      </w:r>
    </w:p>
    <w:p>
      <w:pPr>
        <w:ind w:firstLine="31680" w:firstLineChars="200"/>
        <w:rPr>
          <w:rFonts w:ascii="宋体" w:cs="仿宋_GB2312"/>
          <w:kern w:val="0"/>
          <w:szCs w:val="21"/>
        </w:rPr>
      </w:pPr>
      <w:r>
        <w:rPr>
          <w:rFonts w:ascii="宋体" w:hAnsi="宋体" w:cs="仿宋_GB2312"/>
          <w:kern w:val="0"/>
          <w:szCs w:val="21"/>
        </w:rPr>
        <w:t>3.3</w:t>
      </w:r>
      <w:r>
        <w:rPr>
          <w:rFonts w:hint="eastAsia" w:ascii="宋体" w:hAnsi="宋体" w:cs="仿宋_GB2312"/>
          <w:kern w:val="0"/>
          <w:szCs w:val="21"/>
        </w:rPr>
        <w:t>能够按质、按量、按时保证施工现场的实际需要。</w:t>
      </w:r>
    </w:p>
    <w:p>
      <w:pPr>
        <w:ind w:firstLine="420"/>
        <w:rPr>
          <w:rFonts w:ascii="宋体" w:cs="仿宋_GB2312"/>
          <w:szCs w:val="21"/>
        </w:rPr>
      </w:pPr>
      <w:r>
        <w:rPr>
          <w:rFonts w:ascii="宋体" w:hAnsi="宋体" w:cs="仿宋_GB2312"/>
          <w:kern w:val="0"/>
          <w:szCs w:val="21"/>
        </w:rPr>
        <w:t>3.4</w:t>
      </w:r>
      <w:r>
        <w:rPr>
          <w:rFonts w:hint="eastAsia" w:ascii="宋体" w:hAnsi="宋体" w:cs="仿宋_GB2312"/>
          <w:szCs w:val="21"/>
        </w:rPr>
        <w:t>在过去三年内，与河南省公路工程局集团有限公司及其下属公司没有发生过经济纠纷。无不良经营记录，</w:t>
      </w:r>
      <w:r>
        <w:rPr>
          <w:rFonts w:hint="eastAsia" w:ascii="宋体" w:hAnsi="宋体" w:cs="仿宋_GB2312"/>
          <w:bCs/>
          <w:szCs w:val="21"/>
        </w:rPr>
        <w:t>社会信誉良好</w:t>
      </w:r>
      <w:r>
        <w:rPr>
          <w:rFonts w:hint="eastAsia" w:ascii="宋体" w:hAnsi="宋体" w:cs="仿宋_GB2312"/>
          <w:szCs w:val="21"/>
        </w:rPr>
        <w:t>。</w:t>
      </w:r>
    </w:p>
    <w:p>
      <w:pPr>
        <w:ind w:firstLine="31680" w:firstLineChars="200"/>
        <w:rPr>
          <w:rFonts w:ascii="宋体" w:cs="仿宋_GB2312"/>
          <w:bCs/>
          <w:szCs w:val="21"/>
        </w:rPr>
      </w:pPr>
      <w:r>
        <w:rPr>
          <w:rFonts w:ascii="宋体" w:hAnsi="宋体" w:cs="仿宋_GB2312"/>
          <w:kern w:val="0"/>
          <w:szCs w:val="21"/>
        </w:rPr>
        <w:t>3.5</w:t>
      </w:r>
      <w:r>
        <w:rPr>
          <w:rFonts w:hint="eastAsia" w:ascii="宋体" w:hAnsi="宋体" w:cs="仿宋_GB2312"/>
          <w:bCs/>
          <w:szCs w:val="21"/>
        </w:rPr>
        <w:t>本项目拒绝联合体投标。</w:t>
      </w:r>
    </w:p>
    <w:p>
      <w:pPr>
        <w:ind w:firstLine="31680" w:firstLineChars="200"/>
        <w:rPr>
          <w:rFonts w:ascii="宋体" w:cs="仿宋_GB2312"/>
          <w:bCs/>
          <w:szCs w:val="21"/>
        </w:rPr>
      </w:pPr>
      <w:r>
        <w:rPr>
          <w:rFonts w:ascii="宋体" w:hAnsi="宋体" w:cs="仿宋_GB2312"/>
          <w:bCs/>
          <w:szCs w:val="21"/>
        </w:rPr>
        <w:t>3.6</w:t>
      </w:r>
      <w:r>
        <w:rPr>
          <w:rFonts w:hint="eastAsia" w:ascii="宋体" w:hAnsi="宋体" w:cs="仿宋_GB2312"/>
          <w:bCs/>
          <w:szCs w:val="21"/>
        </w:rPr>
        <w:t>每个投标人最多只能作为周南高速平宛段两个分部同类标的的中标候选人。</w:t>
      </w:r>
    </w:p>
    <w:p>
      <w:pPr>
        <w:outlineLvl w:val="1"/>
        <w:rPr>
          <w:rFonts w:ascii="宋体" w:cs="仿宋_GB2312"/>
          <w:b/>
          <w:szCs w:val="21"/>
        </w:rPr>
      </w:pPr>
      <w:bookmarkStart w:id="17" w:name="_Toc475694549"/>
      <w:r>
        <w:rPr>
          <w:rFonts w:ascii="宋体" w:hAnsi="宋体" w:cs="仿宋_GB2312"/>
          <w:b/>
          <w:szCs w:val="21"/>
        </w:rPr>
        <w:t xml:space="preserve">    </w:t>
      </w:r>
      <w:bookmarkStart w:id="18" w:name="_Toc21372"/>
      <w:bookmarkStart w:id="19" w:name="_Toc25295"/>
      <w:bookmarkStart w:id="20" w:name="_Toc26321"/>
      <w:bookmarkStart w:id="21" w:name="_Toc14613"/>
      <w:r>
        <w:rPr>
          <w:rFonts w:ascii="宋体" w:hAnsi="宋体" w:cs="仿宋_GB2312"/>
          <w:b/>
          <w:szCs w:val="21"/>
        </w:rPr>
        <w:t>4</w:t>
      </w:r>
      <w:r>
        <w:rPr>
          <w:rFonts w:hint="eastAsia" w:ascii="宋体" w:hAnsi="宋体" w:cs="仿宋_GB2312"/>
          <w:b/>
          <w:szCs w:val="21"/>
        </w:rPr>
        <w:t>、评标方法：</w:t>
      </w:r>
      <w:bookmarkEnd w:id="17"/>
      <w:bookmarkEnd w:id="18"/>
      <w:bookmarkEnd w:id="19"/>
      <w:bookmarkEnd w:id="20"/>
      <w:bookmarkEnd w:id="21"/>
    </w:p>
    <w:p>
      <w:pPr>
        <w:shd w:val="solid" w:color="FFFFFF" w:fill="auto"/>
        <w:autoSpaceDN w:val="0"/>
        <w:rPr>
          <w:shd w:val="clear" w:color="auto" w:fill="FFFFFF"/>
        </w:rPr>
      </w:pPr>
      <w:r>
        <w:rPr>
          <w:rFonts w:hint="eastAsia"/>
          <w:shd w:val="clear" w:color="auto" w:fill="FFFFFF"/>
        </w:rPr>
        <w:t>　　本次招标采用经评审的最低价法。</w:t>
      </w:r>
    </w:p>
    <w:p>
      <w:pPr>
        <w:outlineLvl w:val="1"/>
        <w:rPr>
          <w:rFonts w:ascii="宋体" w:cs="仿宋_GB2312"/>
          <w:b/>
          <w:szCs w:val="21"/>
        </w:rPr>
      </w:pPr>
      <w:bookmarkStart w:id="22" w:name="_Toc475694550"/>
      <w:r>
        <w:rPr>
          <w:rFonts w:ascii="宋体" w:hAnsi="宋体" w:cs="仿宋_GB2312"/>
          <w:b/>
          <w:szCs w:val="21"/>
        </w:rPr>
        <w:t xml:space="preserve">    </w:t>
      </w:r>
      <w:bookmarkStart w:id="23" w:name="_Toc476"/>
      <w:bookmarkStart w:id="24" w:name="_Toc2575"/>
      <w:bookmarkStart w:id="25" w:name="_Toc30763"/>
      <w:bookmarkStart w:id="26" w:name="_Toc23482"/>
      <w:r>
        <w:rPr>
          <w:rFonts w:ascii="宋体" w:hAnsi="宋体" w:cs="仿宋_GB2312"/>
          <w:b/>
          <w:szCs w:val="21"/>
        </w:rPr>
        <w:t>5</w:t>
      </w:r>
      <w:r>
        <w:rPr>
          <w:rFonts w:hint="eastAsia" w:ascii="宋体" w:hAnsi="宋体" w:cs="仿宋_GB2312"/>
          <w:b/>
          <w:szCs w:val="21"/>
        </w:rPr>
        <w:t>、招标文件的获取：</w:t>
      </w:r>
      <w:bookmarkEnd w:id="22"/>
      <w:bookmarkEnd w:id="23"/>
      <w:bookmarkEnd w:id="24"/>
      <w:bookmarkEnd w:id="25"/>
      <w:bookmarkEnd w:id="26"/>
    </w:p>
    <w:p>
      <w:pPr>
        <w:ind w:firstLine="31680" w:firstLineChars="200"/>
        <w:rPr>
          <w:rFonts w:ascii="宋体"/>
          <w:szCs w:val="21"/>
        </w:rPr>
      </w:pPr>
      <w:r>
        <w:rPr>
          <w:rFonts w:ascii="宋体" w:hAnsi="宋体"/>
          <w:szCs w:val="21"/>
        </w:rPr>
        <w:t xml:space="preserve">   </w:t>
      </w:r>
      <w:r>
        <w:rPr>
          <w:rFonts w:hint="eastAsia" w:ascii="宋体" w:hAnsi="宋体"/>
          <w:szCs w:val="21"/>
        </w:rPr>
        <w:t>请投标人于</w:t>
      </w:r>
      <w:r>
        <w:rPr>
          <w:rFonts w:ascii="宋体" w:hAnsi="宋体"/>
          <w:szCs w:val="21"/>
        </w:rPr>
        <w:t>2017</w:t>
      </w:r>
      <w:r>
        <w:rPr>
          <w:rFonts w:hint="eastAsia" w:ascii="宋体" w:hAnsi="宋体"/>
          <w:szCs w:val="21"/>
        </w:rPr>
        <w:t>年</w:t>
      </w:r>
      <w:r>
        <w:rPr>
          <w:rFonts w:ascii="宋体" w:hAnsi="宋体"/>
          <w:szCs w:val="21"/>
        </w:rPr>
        <w:t xml:space="preserve">4 </w:t>
      </w:r>
      <w:r>
        <w:rPr>
          <w:rFonts w:hint="eastAsia" w:ascii="宋体" w:hAnsi="宋体"/>
          <w:szCs w:val="21"/>
        </w:rPr>
        <w:t>月</w:t>
      </w:r>
      <w:r>
        <w:rPr>
          <w:rFonts w:ascii="宋体" w:hAnsi="宋体"/>
          <w:szCs w:val="21"/>
        </w:rPr>
        <w:t>26</w:t>
      </w:r>
      <w:r>
        <w:rPr>
          <w:rFonts w:hint="eastAsia" w:ascii="宋体" w:hAnsi="宋体"/>
          <w:szCs w:val="21"/>
        </w:rPr>
        <w:t>日至</w:t>
      </w:r>
      <w:r>
        <w:rPr>
          <w:rFonts w:ascii="宋体" w:hAnsi="宋体"/>
          <w:szCs w:val="21"/>
        </w:rPr>
        <w:t>2017</w:t>
      </w:r>
      <w:r>
        <w:rPr>
          <w:rFonts w:hint="eastAsia" w:ascii="宋体" w:hAnsi="宋体"/>
          <w:szCs w:val="21"/>
        </w:rPr>
        <w:t>年</w:t>
      </w:r>
      <w:r>
        <w:rPr>
          <w:rFonts w:ascii="宋体" w:hAnsi="宋体"/>
          <w:szCs w:val="21"/>
        </w:rPr>
        <w:t>4</w:t>
      </w:r>
      <w:r>
        <w:rPr>
          <w:rFonts w:hint="eastAsia" w:ascii="宋体" w:hAnsi="宋体"/>
          <w:szCs w:val="21"/>
        </w:rPr>
        <w:t>月</w:t>
      </w:r>
      <w:r>
        <w:rPr>
          <w:rFonts w:ascii="宋体" w:hAnsi="宋体"/>
          <w:szCs w:val="21"/>
        </w:rPr>
        <w:t>30</w:t>
      </w:r>
      <w:r>
        <w:rPr>
          <w:rFonts w:hint="eastAsia" w:ascii="宋体" w:hAnsi="宋体"/>
          <w:szCs w:val="21"/>
        </w:rPr>
        <w:t>日，每日上午</w:t>
      </w:r>
      <w:r>
        <w:rPr>
          <w:rFonts w:ascii="宋体" w:hAnsi="宋体"/>
          <w:szCs w:val="21"/>
        </w:rPr>
        <w:t>9</w:t>
      </w:r>
      <w:r>
        <w:rPr>
          <w:rFonts w:hint="eastAsia" w:ascii="宋体" w:hAnsi="宋体"/>
          <w:szCs w:val="21"/>
        </w:rPr>
        <w:t>时</w:t>
      </w:r>
      <w:r>
        <w:rPr>
          <w:rFonts w:ascii="宋体" w:hAnsi="宋体"/>
          <w:szCs w:val="21"/>
        </w:rPr>
        <w:t>30</w:t>
      </w:r>
      <w:r>
        <w:rPr>
          <w:rFonts w:hint="eastAsia" w:ascii="宋体" w:hAnsi="宋体"/>
          <w:szCs w:val="21"/>
        </w:rPr>
        <w:t>分至</w:t>
      </w:r>
      <w:r>
        <w:rPr>
          <w:rFonts w:ascii="宋体" w:hAnsi="宋体"/>
          <w:szCs w:val="21"/>
        </w:rPr>
        <w:t>11</w:t>
      </w:r>
      <w:r>
        <w:rPr>
          <w:rFonts w:hint="eastAsia" w:ascii="宋体" w:hAnsi="宋体"/>
          <w:szCs w:val="21"/>
        </w:rPr>
        <w:t>时</w:t>
      </w:r>
      <w:r>
        <w:rPr>
          <w:rFonts w:ascii="宋体" w:hAnsi="宋体"/>
          <w:szCs w:val="21"/>
        </w:rPr>
        <w:t xml:space="preserve"> 30 </w:t>
      </w:r>
      <w:r>
        <w:rPr>
          <w:rFonts w:hint="eastAsia" w:ascii="宋体" w:hAnsi="宋体"/>
          <w:szCs w:val="21"/>
        </w:rPr>
        <w:t>分，下午</w:t>
      </w:r>
      <w:r>
        <w:rPr>
          <w:rFonts w:ascii="宋体" w:hAnsi="宋体"/>
          <w:szCs w:val="21"/>
        </w:rPr>
        <w:t>15</w:t>
      </w:r>
      <w:r>
        <w:rPr>
          <w:rFonts w:hint="eastAsia" w:ascii="宋体" w:hAnsi="宋体"/>
          <w:szCs w:val="21"/>
        </w:rPr>
        <w:t>时</w:t>
      </w:r>
      <w:r>
        <w:rPr>
          <w:rFonts w:ascii="宋体" w:hAnsi="宋体"/>
          <w:szCs w:val="21"/>
        </w:rPr>
        <w:t>30</w:t>
      </w:r>
      <w:r>
        <w:rPr>
          <w:rFonts w:hint="eastAsia" w:ascii="宋体" w:hAnsi="宋体"/>
          <w:szCs w:val="21"/>
        </w:rPr>
        <w:t>分至</w:t>
      </w:r>
      <w:r>
        <w:rPr>
          <w:rFonts w:ascii="宋体" w:hAnsi="宋体"/>
          <w:szCs w:val="21"/>
        </w:rPr>
        <w:t>17</w:t>
      </w:r>
      <w:r>
        <w:rPr>
          <w:rFonts w:hint="eastAsia" w:ascii="宋体" w:hAnsi="宋体"/>
          <w:szCs w:val="21"/>
        </w:rPr>
        <w:t>时</w:t>
      </w:r>
      <w:r>
        <w:rPr>
          <w:rFonts w:ascii="宋体" w:hAnsi="宋体"/>
          <w:szCs w:val="21"/>
        </w:rPr>
        <w:t>30</w:t>
      </w:r>
      <w:r>
        <w:rPr>
          <w:rFonts w:hint="eastAsia" w:ascii="宋体" w:hAnsi="宋体"/>
          <w:szCs w:val="21"/>
        </w:rPr>
        <w:t>分，持营业执照、税务登记证、组织机构代码证（或三证合一）、银行开户许可证、法人代表身份证或法人授权委托书及被授权人身份证等资料的原件和加盖投标人公章的复印件一套，到河南省公路工程局集团有限公司周南高速公路平宛段项</w:t>
      </w:r>
      <w:r>
        <w:rPr>
          <w:rFonts w:hint="eastAsia" w:ascii="宋体" w:hAnsi="宋体"/>
          <w:color w:val="000000"/>
          <w:szCs w:val="21"/>
        </w:rPr>
        <w:t>目部</w:t>
      </w:r>
      <w:r>
        <w:rPr>
          <w:rFonts w:hint="eastAsia" w:ascii="宋体" w:hAnsi="宋体"/>
          <w:szCs w:val="21"/>
        </w:rPr>
        <w:t>购买招标文件。招标文件每套售价</w:t>
      </w:r>
      <w:r>
        <w:rPr>
          <w:rFonts w:ascii="宋体" w:hAnsi="宋体"/>
          <w:szCs w:val="21"/>
          <w:u w:val="single"/>
        </w:rPr>
        <w:t xml:space="preserve">  500   </w:t>
      </w:r>
      <w:r>
        <w:rPr>
          <w:rFonts w:hint="eastAsia" w:ascii="宋体" w:hAnsi="宋体"/>
          <w:szCs w:val="21"/>
        </w:rPr>
        <w:t>元，招标文件售后不退。购买招标文件的费用只接受现金缴纳。</w:t>
      </w:r>
    </w:p>
    <w:p>
      <w:pPr>
        <w:outlineLvl w:val="1"/>
        <w:rPr>
          <w:rFonts w:ascii="宋体" w:cs="仿宋_GB2312"/>
          <w:b/>
          <w:szCs w:val="21"/>
        </w:rPr>
      </w:pPr>
      <w:bookmarkStart w:id="27" w:name="_Toc475694551"/>
      <w:r>
        <w:rPr>
          <w:rFonts w:ascii="宋体" w:hAnsi="宋体" w:cs="仿宋_GB2312"/>
          <w:b/>
          <w:szCs w:val="21"/>
        </w:rPr>
        <w:t xml:space="preserve">    </w:t>
      </w:r>
      <w:bookmarkStart w:id="28" w:name="_Toc32165"/>
      <w:bookmarkStart w:id="29" w:name="_Toc27831"/>
      <w:bookmarkStart w:id="30" w:name="_Toc8756"/>
      <w:bookmarkStart w:id="31" w:name="_Toc2846"/>
      <w:r>
        <w:rPr>
          <w:rFonts w:ascii="宋体" w:hAnsi="宋体" w:cs="仿宋_GB2312"/>
          <w:b/>
          <w:szCs w:val="21"/>
        </w:rPr>
        <w:t>6</w:t>
      </w:r>
      <w:r>
        <w:rPr>
          <w:rFonts w:hint="eastAsia" w:ascii="宋体" w:hAnsi="宋体" w:cs="仿宋_GB2312"/>
          <w:b/>
          <w:szCs w:val="21"/>
        </w:rPr>
        <w:t>、现场踏勘及招标预备会：</w:t>
      </w:r>
      <w:bookmarkEnd w:id="27"/>
      <w:bookmarkEnd w:id="28"/>
      <w:bookmarkEnd w:id="29"/>
      <w:bookmarkEnd w:id="30"/>
      <w:bookmarkEnd w:id="31"/>
    </w:p>
    <w:p>
      <w:pPr>
        <w:shd w:val="solid" w:color="FFFFFF" w:fill="auto"/>
        <w:autoSpaceDN w:val="0"/>
      </w:pPr>
      <w:r>
        <w:rPr>
          <w:rFonts w:hint="eastAsia"/>
          <w:shd w:val="clear" w:color="auto" w:fill="FFFFFF"/>
        </w:rPr>
        <w:t>　　本项目不组织现场踏勘及招标预备会。须踏勘现场的投标人可自行前往，相关费用自理，安全责任自负。</w:t>
      </w:r>
      <w:bookmarkStart w:id="32" w:name="_Toc426035467"/>
    </w:p>
    <w:p>
      <w:pPr>
        <w:outlineLvl w:val="1"/>
        <w:rPr>
          <w:rFonts w:ascii="宋体" w:cs="仿宋_GB2312"/>
          <w:b/>
          <w:szCs w:val="21"/>
        </w:rPr>
      </w:pPr>
      <w:bookmarkStart w:id="33" w:name="_Toc475694552"/>
      <w:r>
        <w:rPr>
          <w:rFonts w:ascii="宋体" w:hAnsi="宋体" w:cs="仿宋_GB2312"/>
          <w:b/>
          <w:szCs w:val="21"/>
        </w:rPr>
        <w:t xml:space="preserve">    </w:t>
      </w:r>
      <w:bookmarkStart w:id="34" w:name="_Toc7303"/>
      <w:bookmarkStart w:id="35" w:name="_Toc214"/>
      <w:bookmarkStart w:id="36" w:name="_Toc15752"/>
      <w:bookmarkStart w:id="37" w:name="_Toc30469"/>
      <w:r>
        <w:rPr>
          <w:rFonts w:ascii="宋体" w:hAnsi="宋体" w:cs="仿宋_GB2312"/>
          <w:b/>
          <w:szCs w:val="21"/>
        </w:rPr>
        <w:t>7</w:t>
      </w:r>
      <w:r>
        <w:rPr>
          <w:rFonts w:hint="eastAsia" w:ascii="宋体" w:hAnsi="宋体" w:cs="仿宋_GB2312"/>
          <w:b/>
          <w:szCs w:val="21"/>
        </w:rPr>
        <w:t>、投标文件的递交</w:t>
      </w:r>
      <w:bookmarkEnd w:id="32"/>
      <w:r>
        <w:rPr>
          <w:rFonts w:hint="eastAsia" w:ascii="宋体" w:hAnsi="宋体" w:cs="仿宋_GB2312"/>
          <w:b/>
          <w:szCs w:val="21"/>
        </w:rPr>
        <w:t>：</w:t>
      </w:r>
      <w:bookmarkEnd w:id="33"/>
      <w:bookmarkEnd w:id="34"/>
      <w:bookmarkEnd w:id="35"/>
      <w:bookmarkEnd w:id="36"/>
      <w:bookmarkEnd w:id="37"/>
    </w:p>
    <w:p>
      <w:pPr>
        <w:rPr>
          <w:rFonts w:ascii="宋体" w:cs="仿宋_GB2312"/>
          <w:szCs w:val="21"/>
        </w:rPr>
      </w:pPr>
      <w:r>
        <w:rPr>
          <w:rFonts w:ascii="宋体" w:hAnsi="宋体"/>
          <w:szCs w:val="21"/>
        </w:rPr>
        <w:t xml:space="preserve">    </w:t>
      </w:r>
      <w:r>
        <w:rPr>
          <w:rFonts w:ascii="宋体" w:hAnsi="宋体" w:cs="仿宋_GB2312"/>
          <w:bCs/>
          <w:szCs w:val="21"/>
        </w:rPr>
        <w:t>7.1</w:t>
      </w:r>
      <w:r>
        <w:rPr>
          <w:rFonts w:hint="eastAsia" w:ascii="宋体" w:hAnsi="宋体" w:cs="仿宋_GB2312"/>
          <w:szCs w:val="21"/>
        </w:rPr>
        <w:t>递交投标文件的时间为</w:t>
      </w:r>
      <w:r>
        <w:rPr>
          <w:rFonts w:ascii="宋体" w:hAnsi="宋体" w:cs="仿宋_GB2312"/>
          <w:b/>
          <w:bCs/>
          <w:szCs w:val="21"/>
        </w:rPr>
        <w:t>2017</w:t>
      </w:r>
      <w:r>
        <w:rPr>
          <w:rFonts w:hint="eastAsia" w:ascii="宋体" w:hAnsi="宋体" w:cs="仿宋_GB2312"/>
          <w:b/>
          <w:bCs/>
          <w:szCs w:val="21"/>
        </w:rPr>
        <w:t>年</w:t>
      </w:r>
      <w:r>
        <w:rPr>
          <w:rFonts w:ascii="宋体" w:hAnsi="宋体" w:cs="仿宋_GB2312"/>
          <w:b/>
          <w:bCs/>
          <w:color w:val="FF0000"/>
          <w:szCs w:val="21"/>
        </w:rPr>
        <w:t>5</w:t>
      </w:r>
      <w:r>
        <w:rPr>
          <w:rFonts w:hint="eastAsia" w:ascii="宋体" w:hAnsi="宋体" w:cs="仿宋_GB2312"/>
          <w:b/>
          <w:bCs/>
          <w:color w:val="FF0000"/>
          <w:szCs w:val="21"/>
        </w:rPr>
        <w:t>月</w:t>
      </w:r>
      <w:r>
        <w:rPr>
          <w:rFonts w:ascii="宋体" w:hAnsi="宋体" w:cs="仿宋_GB2312"/>
          <w:b/>
          <w:bCs/>
          <w:color w:val="FF0000"/>
          <w:szCs w:val="21"/>
        </w:rPr>
        <w:t>10</w:t>
      </w:r>
      <w:r>
        <w:rPr>
          <w:rFonts w:hint="eastAsia" w:ascii="宋体" w:hAnsi="宋体" w:cs="仿宋_GB2312"/>
          <w:b/>
          <w:bCs/>
          <w:color w:val="FF0000"/>
          <w:szCs w:val="21"/>
        </w:rPr>
        <w:t>日</w:t>
      </w:r>
      <w:r>
        <w:rPr>
          <w:rFonts w:ascii="宋体" w:hAnsi="宋体" w:cs="仿宋_GB2312"/>
          <w:b/>
          <w:bCs/>
          <w:color w:val="FF0000"/>
          <w:szCs w:val="21"/>
          <w:u w:val="single"/>
        </w:rPr>
        <w:t>8</w:t>
      </w:r>
      <w:r>
        <w:rPr>
          <w:rFonts w:hint="eastAsia" w:ascii="宋体" w:hAnsi="宋体" w:cs="仿宋_GB2312"/>
          <w:b/>
          <w:bCs/>
          <w:color w:val="FF0000"/>
          <w:szCs w:val="21"/>
        </w:rPr>
        <w:t>时</w:t>
      </w:r>
      <w:r>
        <w:rPr>
          <w:rFonts w:ascii="宋体" w:hAnsi="宋体" w:cs="仿宋_GB2312"/>
          <w:b/>
          <w:bCs/>
          <w:color w:val="FF0000"/>
          <w:szCs w:val="21"/>
          <w:u w:val="single"/>
        </w:rPr>
        <w:t>30</w:t>
      </w:r>
      <w:r>
        <w:rPr>
          <w:rFonts w:hint="eastAsia" w:ascii="宋体" w:hAnsi="宋体" w:cs="仿宋_GB2312"/>
          <w:b/>
          <w:bCs/>
          <w:color w:val="FF0000"/>
          <w:szCs w:val="21"/>
        </w:rPr>
        <w:t>分至</w:t>
      </w:r>
      <w:r>
        <w:rPr>
          <w:rFonts w:ascii="宋体" w:hAnsi="宋体" w:cs="仿宋_GB2312"/>
          <w:b/>
          <w:bCs/>
          <w:color w:val="FF0000"/>
          <w:szCs w:val="21"/>
        </w:rPr>
        <w:t>9</w:t>
      </w:r>
      <w:r>
        <w:rPr>
          <w:rFonts w:hint="eastAsia" w:ascii="宋体" w:hAnsi="宋体" w:cs="仿宋_GB2312"/>
          <w:b/>
          <w:bCs/>
          <w:color w:val="FF0000"/>
          <w:szCs w:val="21"/>
        </w:rPr>
        <w:t>时</w:t>
      </w:r>
      <w:r>
        <w:rPr>
          <w:rFonts w:ascii="宋体" w:hAnsi="宋体" w:cs="仿宋_GB2312"/>
          <w:b/>
          <w:bCs/>
          <w:color w:val="FF0000"/>
          <w:szCs w:val="21"/>
          <w:u w:val="single"/>
        </w:rPr>
        <w:t>30</w:t>
      </w:r>
      <w:r>
        <w:rPr>
          <w:rFonts w:hint="eastAsia" w:ascii="宋体" w:hAnsi="宋体" w:cs="仿宋_GB2312"/>
          <w:b/>
          <w:bCs/>
          <w:color w:val="FF0000"/>
          <w:szCs w:val="21"/>
        </w:rPr>
        <w:t>分</w:t>
      </w:r>
      <w:r>
        <w:rPr>
          <w:rFonts w:hint="eastAsia" w:ascii="宋体" w:hAnsi="宋体" w:cs="仿宋_GB2312"/>
          <w:b/>
          <w:bCs/>
          <w:szCs w:val="21"/>
        </w:rPr>
        <w:t>，递交</w:t>
      </w:r>
      <w:r>
        <w:rPr>
          <w:rFonts w:hint="eastAsia" w:ascii="宋体" w:hAnsi="宋体" w:cs="仿宋_GB2312"/>
          <w:szCs w:val="21"/>
        </w:rPr>
        <w:t>投标</w:t>
      </w:r>
      <w:r>
        <w:rPr>
          <w:rFonts w:hint="eastAsia" w:ascii="宋体" w:hAnsi="宋体" w:cs="仿宋_GB2312"/>
          <w:b/>
          <w:bCs/>
          <w:szCs w:val="21"/>
        </w:rPr>
        <w:t>文件的截止时间（报价截止时间即开标时间）为</w:t>
      </w:r>
      <w:r>
        <w:rPr>
          <w:rFonts w:ascii="宋体" w:hAnsi="宋体" w:cs="仿宋_GB2312"/>
          <w:b/>
          <w:bCs/>
          <w:szCs w:val="21"/>
        </w:rPr>
        <w:t>2017</w:t>
      </w:r>
      <w:r>
        <w:rPr>
          <w:rFonts w:hint="eastAsia" w:ascii="宋体" w:hAnsi="宋体" w:cs="仿宋_GB2312"/>
          <w:b/>
          <w:bCs/>
          <w:szCs w:val="21"/>
        </w:rPr>
        <w:t>年</w:t>
      </w:r>
      <w:r>
        <w:rPr>
          <w:rFonts w:ascii="宋体" w:hAnsi="宋体" w:cs="仿宋_GB2312"/>
          <w:b/>
          <w:bCs/>
          <w:color w:val="FF0000"/>
          <w:szCs w:val="21"/>
          <w:u w:val="single"/>
        </w:rPr>
        <w:t>5</w:t>
      </w:r>
      <w:r>
        <w:rPr>
          <w:rFonts w:hint="eastAsia" w:ascii="宋体" w:hAnsi="宋体" w:cs="仿宋_GB2312"/>
          <w:b/>
          <w:bCs/>
          <w:color w:val="FF0000"/>
          <w:szCs w:val="21"/>
        </w:rPr>
        <w:t>月</w:t>
      </w:r>
      <w:r>
        <w:rPr>
          <w:rFonts w:ascii="宋体" w:hAnsi="宋体" w:cs="仿宋_GB2312"/>
          <w:b/>
          <w:bCs/>
          <w:color w:val="FF0000"/>
          <w:szCs w:val="21"/>
          <w:u w:val="single"/>
        </w:rPr>
        <w:t>10</w:t>
      </w:r>
      <w:r>
        <w:rPr>
          <w:rFonts w:hint="eastAsia" w:ascii="宋体" w:hAnsi="宋体" w:cs="仿宋_GB2312"/>
          <w:b/>
          <w:bCs/>
          <w:color w:val="FF0000"/>
          <w:szCs w:val="21"/>
        </w:rPr>
        <w:t>日</w:t>
      </w:r>
      <w:r>
        <w:rPr>
          <w:rFonts w:ascii="宋体" w:hAnsi="宋体" w:cs="仿宋_GB2312"/>
          <w:b/>
          <w:bCs/>
          <w:color w:val="FF0000"/>
          <w:szCs w:val="21"/>
        </w:rPr>
        <w:t>9</w:t>
      </w:r>
      <w:r>
        <w:rPr>
          <w:rFonts w:hint="eastAsia" w:ascii="宋体" w:hAnsi="宋体" w:cs="仿宋_GB2312"/>
          <w:b/>
          <w:bCs/>
          <w:color w:val="FF0000"/>
          <w:szCs w:val="21"/>
        </w:rPr>
        <w:t>时</w:t>
      </w:r>
      <w:r>
        <w:rPr>
          <w:rFonts w:ascii="宋体" w:hAnsi="宋体" w:cs="仿宋_GB2312"/>
          <w:b/>
          <w:bCs/>
          <w:color w:val="FF0000"/>
          <w:szCs w:val="21"/>
          <w:u w:val="single"/>
        </w:rPr>
        <w:t>30</w:t>
      </w:r>
      <w:r>
        <w:rPr>
          <w:rFonts w:hint="eastAsia" w:ascii="宋体" w:hAnsi="宋体" w:cs="仿宋_GB2312"/>
          <w:b/>
          <w:bCs/>
          <w:color w:val="FF0000"/>
          <w:szCs w:val="21"/>
        </w:rPr>
        <w:t>分</w:t>
      </w:r>
      <w:r>
        <w:rPr>
          <w:rFonts w:hint="eastAsia" w:ascii="宋体" w:hAnsi="宋体" w:cs="仿宋_GB2312"/>
          <w:b/>
          <w:bCs/>
          <w:szCs w:val="21"/>
        </w:rPr>
        <w:t>，</w:t>
      </w:r>
      <w:r>
        <w:rPr>
          <w:rFonts w:hint="eastAsia" w:ascii="宋体" w:hAnsi="宋体" w:cs="仿宋_GB2312"/>
          <w:szCs w:val="21"/>
        </w:rPr>
        <w:t>地点为河南省公路工程局集团有限公司周南高速公路平宛段项目部会议室。</w:t>
      </w:r>
    </w:p>
    <w:p>
      <w:pPr>
        <w:rPr>
          <w:rFonts w:ascii="宋体" w:cs="Arial"/>
          <w:bCs/>
          <w:szCs w:val="21"/>
        </w:rPr>
      </w:pPr>
      <w:r>
        <w:rPr>
          <w:rFonts w:ascii="宋体" w:hAnsi="宋体" w:cs="仿宋_GB2312"/>
          <w:szCs w:val="21"/>
        </w:rPr>
        <w:t xml:space="preserve">    </w:t>
      </w:r>
      <w:r>
        <w:rPr>
          <w:rFonts w:ascii="宋体" w:hAnsi="宋体" w:cs="仿宋_GB2312"/>
          <w:bCs/>
          <w:szCs w:val="21"/>
        </w:rPr>
        <w:t>7.2</w:t>
      </w:r>
      <w:r>
        <w:rPr>
          <w:rFonts w:hint="eastAsia" w:ascii="宋体" w:hAnsi="宋体" w:cs="仿宋_GB2312"/>
          <w:szCs w:val="21"/>
        </w:rPr>
        <w:t>逾期送达或者未送达指定地点的</w:t>
      </w:r>
      <w:r>
        <w:rPr>
          <w:rFonts w:hint="eastAsia"/>
          <w:shd w:val="clear" w:color="auto" w:fill="FFFFFF"/>
        </w:rPr>
        <w:t>投标</w:t>
      </w:r>
      <w:r>
        <w:rPr>
          <w:rFonts w:hint="eastAsia" w:ascii="宋体" w:hAnsi="宋体" w:cs="仿宋_GB2312"/>
          <w:szCs w:val="21"/>
        </w:rPr>
        <w:t>文件，招标人不予受理。</w:t>
      </w:r>
    </w:p>
    <w:p>
      <w:pPr>
        <w:spacing w:line="360" w:lineRule="auto"/>
        <w:ind w:firstLine="31680" w:firstLineChars="152"/>
        <w:rPr>
          <w:rFonts w:ascii="宋体" w:cs="宋体"/>
          <w:b/>
          <w:bCs/>
          <w:kern w:val="0"/>
          <w:sz w:val="24"/>
          <w:shd w:val="clear" w:color="auto" w:fill="FFFFFF"/>
        </w:rPr>
      </w:pPr>
      <w:bookmarkStart w:id="38" w:name="_Toc3072"/>
      <w:bookmarkStart w:id="39" w:name="_Toc12758"/>
      <w:bookmarkStart w:id="40" w:name="_Toc475694553"/>
      <w:bookmarkStart w:id="41" w:name="_Toc25529"/>
      <w:bookmarkStart w:id="42" w:name="_Toc15391"/>
      <w:r>
        <w:rPr>
          <w:rFonts w:ascii="宋体" w:hAnsi="宋体" w:cs="仿宋_GB2312"/>
          <w:b/>
          <w:szCs w:val="21"/>
        </w:rPr>
        <w:t>8</w:t>
      </w:r>
      <w:r>
        <w:rPr>
          <w:rFonts w:hint="eastAsia" w:ascii="宋体" w:hAnsi="宋体" w:cs="仿宋_GB2312"/>
          <w:b/>
          <w:szCs w:val="21"/>
        </w:rPr>
        <w:t>、</w:t>
      </w:r>
      <w:r>
        <w:rPr>
          <w:rFonts w:ascii="宋体" w:cs="仿宋_GB2312"/>
          <w:b/>
          <w:szCs w:val="21"/>
        </w:rPr>
        <w:tab/>
      </w:r>
      <w:r>
        <w:rPr>
          <w:rFonts w:hint="eastAsia" w:ascii="宋体" w:hAnsi="宋体" w:cs="宋体"/>
          <w:b/>
          <w:bCs/>
          <w:kern w:val="0"/>
          <w:sz w:val="24"/>
          <w:shd w:val="clear" w:color="auto" w:fill="FFFFFF"/>
        </w:rPr>
        <w:t>开标时间与地点：</w:t>
      </w:r>
    </w:p>
    <w:p>
      <w:pPr>
        <w:spacing w:line="360" w:lineRule="auto"/>
        <w:ind w:firstLine="31680" w:firstLineChars="152"/>
        <w:rPr>
          <w:rFonts w:ascii="宋体" w:cs="宋体"/>
          <w:sz w:val="28"/>
          <w:szCs w:val="28"/>
        </w:rPr>
      </w:pPr>
      <w:r>
        <w:rPr>
          <w:rFonts w:ascii="宋体" w:hAnsi="宋体" w:cs="宋体"/>
          <w:sz w:val="28"/>
          <w:szCs w:val="28"/>
        </w:rPr>
        <w:t>8.1</w:t>
      </w:r>
      <w:r>
        <w:rPr>
          <w:rFonts w:hint="eastAsia" w:ascii="宋体" w:hAnsi="宋体" w:cs="宋体"/>
          <w:bCs/>
          <w:kern w:val="0"/>
          <w:sz w:val="28"/>
          <w:szCs w:val="28"/>
          <w:shd w:val="clear" w:color="auto" w:fill="FFFFFF"/>
        </w:rPr>
        <w:t>开标时间：</w:t>
      </w:r>
      <w:r>
        <w:rPr>
          <w:rFonts w:ascii="宋体" w:hAnsi="宋体" w:cs="宋体"/>
          <w:bCs/>
          <w:kern w:val="0"/>
          <w:sz w:val="28"/>
          <w:szCs w:val="28"/>
          <w:shd w:val="clear" w:color="auto" w:fill="FFFFFF"/>
        </w:rPr>
        <w:t>2017</w:t>
      </w:r>
      <w:r>
        <w:rPr>
          <w:rFonts w:hint="eastAsia" w:ascii="宋体" w:hAnsi="宋体" w:cs="宋体"/>
          <w:bCs/>
          <w:kern w:val="0"/>
          <w:sz w:val="28"/>
          <w:szCs w:val="28"/>
          <w:shd w:val="clear" w:color="auto" w:fill="FFFFFF"/>
        </w:rPr>
        <w:t>年</w:t>
      </w:r>
      <w:r>
        <w:rPr>
          <w:rFonts w:ascii="宋体" w:hAnsi="宋体" w:cs="宋体"/>
          <w:bCs/>
          <w:color w:val="FF0000"/>
          <w:kern w:val="0"/>
          <w:sz w:val="28"/>
          <w:szCs w:val="28"/>
          <w:shd w:val="clear" w:color="auto" w:fill="FFFFFF"/>
        </w:rPr>
        <w:t>5</w:t>
      </w:r>
      <w:r>
        <w:rPr>
          <w:rFonts w:hint="eastAsia" w:ascii="宋体" w:hAnsi="宋体" w:cs="宋体"/>
          <w:bCs/>
          <w:color w:val="FF0000"/>
          <w:kern w:val="0"/>
          <w:sz w:val="28"/>
          <w:szCs w:val="28"/>
          <w:shd w:val="clear" w:color="auto" w:fill="FFFFFF"/>
        </w:rPr>
        <w:t>月</w:t>
      </w:r>
      <w:r>
        <w:rPr>
          <w:rFonts w:ascii="宋体" w:hAnsi="宋体" w:cs="宋体"/>
          <w:bCs/>
          <w:color w:val="FF0000"/>
          <w:kern w:val="0"/>
          <w:sz w:val="28"/>
          <w:szCs w:val="28"/>
          <w:shd w:val="clear" w:color="auto" w:fill="FFFFFF"/>
        </w:rPr>
        <w:t>10</w:t>
      </w:r>
      <w:r>
        <w:rPr>
          <w:rFonts w:hint="eastAsia" w:ascii="宋体" w:hAnsi="宋体" w:cs="宋体"/>
          <w:bCs/>
          <w:color w:val="FF0000"/>
          <w:kern w:val="0"/>
          <w:sz w:val="28"/>
          <w:szCs w:val="28"/>
          <w:shd w:val="clear" w:color="auto" w:fill="FFFFFF"/>
        </w:rPr>
        <w:t>日上午</w:t>
      </w:r>
      <w:r>
        <w:rPr>
          <w:rFonts w:ascii="宋体" w:hAnsi="宋体" w:cs="宋体"/>
          <w:bCs/>
          <w:color w:val="FF0000"/>
          <w:kern w:val="0"/>
          <w:sz w:val="28"/>
          <w:szCs w:val="28"/>
          <w:shd w:val="clear" w:color="auto" w:fill="FFFFFF"/>
        </w:rPr>
        <w:t>9</w:t>
      </w:r>
      <w:r>
        <w:rPr>
          <w:rFonts w:hint="eastAsia" w:ascii="宋体" w:hAnsi="宋体" w:cs="宋体"/>
          <w:bCs/>
          <w:color w:val="FF0000"/>
          <w:kern w:val="0"/>
          <w:sz w:val="28"/>
          <w:szCs w:val="28"/>
          <w:shd w:val="clear" w:color="auto" w:fill="FFFFFF"/>
        </w:rPr>
        <w:t>点30分</w:t>
      </w:r>
      <w:bookmarkStart w:id="53" w:name="_GoBack"/>
      <w:bookmarkEnd w:id="53"/>
      <w:r>
        <w:rPr>
          <w:rFonts w:hint="eastAsia" w:ascii="宋体" w:hAnsi="宋体" w:cs="宋体"/>
          <w:bCs/>
          <w:kern w:val="0"/>
          <w:sz w:val="28"/>
          <w:szCs w:val="28"/>
          <w:shd w:val="clear" w:color="auto" w:fill="FFFFFF"/>
        </w:rPr>
        <w:t>。</w:t>
      </w:r>
    </w:p>
    <w:p>
      <w:pPr>
        <w:rPr>
          <w:rFonts w:ascii="宋体" w:cs="仿宋_GB2312"/>
          <w:szCs w:val="21"/>
        </w:rPr>
      </w:pPr>
      <w:r>
        <w:rPr>
          <w:rFonts w:ascii="宋体" w:hAnsi="宋体" w:cs="宋体"/>
          <w:bCs/>
          <w:kern w:val="0"/>
          <w:sz w:val="28"/>
          <w:szCs w:val="28"/>
          <w:shd w:val="clear" w:color="auto" w:fill="FFFFFF"/>
        </w:rPr>
        <w:t xml:space="preserve">   8.2</w:t>
      </w:r>
      <w:r>
        <w:rPr>
          <w:rFonts w:hint="eastAsia" w:ascii="宋体" w:hAnsi="宋体" w:cs="宋体"/>
          <w:bCs/>
          <w:kern w:val="0"/>
          <w:sz w:val="28"/>
          <w:szCs w:val="28"/>
          <w:shd w:val="clear" w:color="auto" w:fill="FFFFFF"/>
        </w:rPr>
        <w:t>开标地点：</w:t>
      </w:r>
      <w:r>
        <w:rPr>
          <w:rFonts w:hint="eastAsia" w:ascii="宋体" w:hAnsi="宋体" w:cs="仿宋_GB2312"/>
          <w:szCs w:val="21"/>
        </w:rPr>
        <w:t>河南省公路工程局集团有限公司周南高速公路平宛段项目部</w:t>
      </w:r>
      <w:r>
        <w:rPr>
          <w:rFonts w:ascii="宋体" w:hAnsi="宋体" w:cs="仿宋_GB2312"/>
          <w:szCs w:val="21"/>
          <w:u w:val="single"/>
        </w:rPr>
        <w:t xml:space="preserve">          </w:t>
      </w:r>
      <w:r>
        <w:rPr>
          <w:rFonts w:hint="eastAsia" w:ascii="宋体" w:hAnsi="宋体" w:cs="仿宋_GB2312"/>
          <w:szCs w:val="21"/>
        </w:rPr>
        <w:t>会议室。</w:t>
      </w:r>
    </w:p>
    <w:bookmarkEnd w:id="38"/>
    <w:bookmarkEnd w:id="39"/>
    <w:bookmarkEnd w:id="40"/>
    <w:bookmarkEnd w:id="41"/>
    <w:bookmarkEnd w:id="42"/>
    <w:p>
      <w:pPr>
        <w:ind w:firstLine="421"/>
        <w:outlineLvl w:val="1"/>
        <w:rPr>
          <w:rFonts w:ascii="宋体" w:cs="仿宋_GB2312"/>
          <w:b/>
          <w:szCs w:val="21"/>
          <w:u w:val="single"/>
        </w:rPr>
      </w:pPr>
      <w:bookmarkStart w:id="43" w:name="_Toc4410"/>
      <w:bookmarkStart w:id="44" w:name="_Toc475694554"/>
      <w:bookmarkStart w:id="45" w:name="_Toc4013"/>
      <w:bookmarkStart w:id="46" w:name="_Toc31563"/>
      <w:bookmarkStart w:id="47" w:name="_Toc20170"/>
      <w:r>
        <w:rPr>
          <w:rFonts w:ascii="宋体" w:hAnsi="宋体" w:cs="仿宋_GB2312"/>
          <w:b/>
          <w:szCs w:val="21"/>
        </w:rPr>
        <w:t>9</w:t>
      </w:r>
      <w:r>
        <w:rPr>
          <w:rFonts w:hint="eastAsia" w:ascii="宋体" w:hAnsi="宋体" w:cs="仿宋_GB2312"/>
          <w:b/>
          <w:szCs w:val="21"/>
        </w:rPr>
        <w:t>、发布媒体：</w:t>
      </w:r>
      <w:r>
        <w:rPr>
          <w:rFonts w:hint="eastAsia" w:ascii="宋体" w:hAnsi="宋体" w:cs="Arial"/>
          <w:b/>
          <w:bCs/>
          <w:szCs w:val="21"/>
          <w:u w:val="single"/>
        </w:rPr>
        <w:t>河南省公路工程局集团有限公司网站</w:t>
      </w:r>
    </w:p>
    <w:p>
      <w:pPr>
        <w:ind w:firstLine="421"/>
        <w:outlineLvl w:val="1"/>
        <w:rPr>
          <w:rFonts w:ascii="宋体" w:cs="仿宋_GB2312"/>
          <w:b/>
          <w:szCs w:val="21"/>
        </w:rPr>
      </w:pPr>
      <w:r>
        <w:rPr>
          <w:rFonts w:ascii="宋体" w:hAnsi="宋体" w:cs="仿宋_GB2312"/>
          <w:b/>
          <w:szCs w:val="21"/>
        </w:rPr>
        <w:t>10</w:t>
      </w:r>
      <w:r>
        <w:rPr>
          <w:rFonts w:hint="eastAsia" w:ascii="宋体" w:hAnsi="宋体" w:cs="仿宋_GB2312"/>
          <w:b/>
          <w:szCs w:val="21"/>
        </w:rPr>
        <w:t>、招标人联系方式：</w:t>
      </w:r>
      <w:bookmarkEnd w:id="43"/>
      <w:bookmarkEnd w:id="44"/>
      <w:bookmarkEnd w:id="45"/>
      <w:bookmarkEnd w:id="46"/>
      <w:bookmarkEnd w:id="47"/>
    </w:p>
    <w:p>
      <w:pPr>
        <w:ind w:firstLine="421"/>
        <w:outlineLvl w:val="1"/>
        <w:rPr>
          <w:rFonts w:ascii="宋体" w:cs="Arial"/>
          <w:szCs w:val="21"/>
        </w:rPr>
      </w:pPr>
      <w:r>
        <w:rPr>
          <w:rFonts w:hint="eastAsia" w:ascii="宋体" w:hAnsi="宋体" w:cs="仿宋_GB2312"/>
          <w:szCs w:val="21"/>
        </w:rPr>
        <w:t>河南省公路工程局集团有限公司周南高速公路平宛段项目</w:t>
      </w:r>
      <w:r>
        <w:rPr>
          <w:rFonts w:ascii="宋体" w:hAnsi="宋体" w:cs="仿宋_GB2312"/>
          <w:szCs w:val="21"/>
          <w:u w:val="single"/>
        </w:rPr>
        <w:t xml:space="preserve"> TJ-6</w:t>
      </w:r>
      <w:r>
        <w:rPr>
          <w:rFonts w:hint="eastAsia" w:ascii="宋体" w:hAnsi="宋体" w:cs="仿宋_GB2312"/>
          <w:szCs w:val="21"/>
        </w:rPr>
        <w:t>标</w:t>
      </w:r>
      <w:r>
        <w:rPr>
          <w:rFonts w:ascii="宋体" w:hAnsi="宋体" w:cs="仿宋_GB2312"/>
          <w:szCs w:val="21"/>
        </w:rPr>
        <w:t xml:space="preserve">    </w:t>
      </w:r>
    </w:p>
    <w:p>
      <w:pPr>
        <w:ind w:firstLine="420"/>
        <w:rPr>
          <w:rFonts w:ascii="宋体" w:cs="宋体"/>
          <w:bCs/>
          <w:szCs w:val="21"/>
        </w:rPr>
      </w:pPr>
      <w:r>
        <w:rPr>
          <w:rFonts w:hint="eastAsia" w:ascii="宋体" w:hAnsi="宋体" w:cs="Arial"/>
          <w:bCs/>
          <w:szCs w:val="21"/>
        </w:rPr>
        <w:t>第一标的联系人：</w:t>
      </w:r>
      <w:r>
        <w:rPr>
          <w:rFonts w:ascii="宋体" w:hAnsi="宋体" w:cs="Arial"/>
          <w:bCs/>
          <w:szCs w:val="21"/>
          <w:u w:val="single"/>
        </w:rPr>
        <w:t xml:space="preserve"> </w:t>
      </w:r>
      <w:r>
        <w:rPr>
          <w:rFonts w:hint="eastAsia" w:ascii="宋体" w:hAnsi="宋体" w:cs="Arial"/>
          <w:bCs/>
          <w:szCs w:val="21"/>
          <w:u w:val="single"/>
        </w:rPr>
        <w:t>宋</w:t>
      </w:r>
      <w:r>
        <w:rPr>
          <w:rFonts w:ascii="宋体" w:hAnsi="宋体" w:cs="Arial"/>
          <w:bCs/>
          <w:szCs w:val="21"/>
          <w:u w:val="single"/>
        </w:rPr>
        <w:t xml:space="preserve">  </w:t>
      </w:r>
      <w:r>
        <w:rPr>
          <w:rFonts w:hint="eastAsia" w:ascii="宋体" w:hAnsi="宋体" w:cs="Arial"/>
          <w:bCs/>
          <w:szCs w:val="21"/>
        </w:rPr>
        <w:t>先生，联系电话：</w:t>
      </w:r>
      <w:r>
        <w:rPr>
          <w:rFonts w:ascii="宋体" w:hAnsi="宋体" w:cs="Arial"/>
          <w:bCs/>
          <w:szCs w:val="21"/>
        </w:rPr>
        <w:t>13569911507</w:t>
      </w:r>
      <w:r>
        <w:rPr>
          <w:rFonts w:hint="eastAsia" w:ascii="宋体" w:hAnsi="宋体" w:cs="Arial"/>
          <w:bCs/>
          <w:szCs w:val="21"/>
        </w:rPr>
        <w:t>，邮箱：</w:t>
      </w:r>
      <w:r>
        <w:rPr>
          <w:rFonts w:ascii="宋体" w:hAnsi="宋体" w:cs="宋体"/>
          <w:bCs/>
          <w:szCs w:val="21"/>
        </w:rPr>
        <w:t>3492513135</w:t>
      </w:r>
      <w:r>
        <w:rPr>
          <w:rStyle w:val="5"/>
          <w:rFonts w:ascii="宋体" w:hAnsi="宋体" w:cs="宋体"/>
          <w:b w:val="0"/>
          <w:color w:val="494949"/>
          <w:sz w:val="24"/>
          <w:shd w:val="clear" w:color="auto" w:fill="FFFFFF"/>
        </w:rPr>
        <w:t>@qq.com</w:t>
      </w:r>
    </w:p>
    <w:p>
      <w:pPr>
        <w:ind w:firstLine="420"/>
        <w:rPr>
          <w:rFonts w:ascii="宋体" w:cs="宋体"/>
          <w:bCs/>
          <w:szCs w:val="21"/>
        </w:rPr>
      </w:pPr>
      <w:r>
        <w:rPr>
          <w:rFonts w:hint="eastAsia" w:ascii="宋体" w:hAnsi="宋体" w:cs="宋体"/>
          <w:bCs/>
          <w:szCs w:val="21"/>
        </w:rPr>
        <w:t>第二标的联系人：</w:t>
      </w:r>
      <w:r>
        <w:rPr>
          <w:rFonts w:ascii="宋体" w:hAnsi="宋体" w:cs="宋体"/>
          <w:bCs/>
          <w:szCs w:val="21"/>
          <w:u w:val="single"/>
        </w:rPr>
        <w:t xml:space="preserve"> </w:t>
      </w:r>
      <w:r>
        <w:rPr>
          <w:rFonts w:hint="eastAsia" w:ascii="宋体" w:hAnsi="宋体" w:cs="宋体"/>
          <w:bCs/>
          <w:szCs w:val="21"/>
          <w:u w:val="single"/>
        </w:rPr>
        <w:t>张</w:t>
      </w:r>
      <w:r>
        <w:rPr>
          <w:rFonts w:ascii="宋体" w:hAnsi="宋体" w:cs="宋体"/>
          <w:bCs/>
          <w:szCs w:val="21"/>
          <w:u w:val="single"/>
        </w:rPr>
        <w:t xml:space="preserve">  </w:t>
      </w:r>
      <w:r>
        <w:rPr>
          <w:rFonts w:hint="eastAsia" w:ascii="宋体" w:hAnsi="宋体" w:cs="宋体"/>
          <w:bCs/>
          <w:szCs w:val="21"/>
        </w:rPr>
        <w:t>先生，联系电话：</w:t>
      </w:r>
      <w:r>
        <w:rPr>
          <w:rFonts w:ascii="宋体" w:hAnsi="宋体" w:cs="宋体"/>
          <w:bCs/>
          <w:szCs w:val="21"/>
        </w:rPr>
        <w:t>18539180998</w:t>
      </w:r>
      <w:r>
        <w:rPr>
          <w:rFonts w:hint="eastAsia" w:ascii="宋体" w:hAnsi="宋体" w:cs="宋体"/>
          <w:bCs/>
          <w:szCs w:val="21"/>
        </w:rPr>
        <w:t>，邮箱：</w:t>
      </w:r>
      <w:r>
        <w:rPr>
          <w:rStyle w:val="5"/>
          <w:rFonts w:ascii="宋体" w:hAnsi="宋体" w:cs="宋体"/>
          <w:b w:val="0"/>
          <w:color w:val="494949"/>
          <w:szCs w:val="21"/>
          <w:shd w:val="clear" w:color="auto" w:fill="FFFFFF"/>
        </w:rPr>
        <w:t>399252287@qq.com</w:t>
      </w:r>
    </w:p>
    <w:p>
      <w:pPr>
        <w:ind w:firstLine="420"/>
        <w:rPr>
          <w:rFonts w:ascii="宋体" w:cs="宋体"/>
          <w:bCs/>
          <w:szCs w:val="21"/>
        </w:rPr>
      </w:pPr>
      <w:r>
        <w:rPr>
          <w:rFonts w:hint="eastAsia" w:ascii="宋体" w:hAnsi="宋体" w:cs="宋体"/>
          <w:bCs/>
          <w:szCs w:val="21"/>
        </w:rPr>
        <w:t>第三标的联系人：</w:t>
      </w:r>
      <w:r>
        <w:rPr>
          <w:rFonts w:ascii="宋体" w:hAnsi="宋体" w:cs="宋体"/>
          <w:bCs/>
          <w:szCs w:val="21"/>
          <w:u w:val="single"/>
        </w:rPr>
        <w:t xml:space="preserve"> </w:t>
      </w:r>
      <w:r>
        <w:rPr>
          <w:rFonts w:hint="eastAsia" w:ascii="宋体" w:hAnsi="宋体" w:cs="宋体"/>
          <w:bCs/>
          <w:szCs w:val="21"/>
          <w:u w:val="single"/>
        </w:rPr>
        <w:t>田</w:t>
      </w:r>
      <w:r>
        <w:rPr>
          <w:rFonts w:ascii="宋体" w:hAnsi="宋体" w:cs="宋体"/>
          <w:bCs/>
          <w:szCs w:val="21"/>
          <w:u w:val="single"/>
        </w:rPr>
        <w:t xml:space="preserve">  </w:t>
      </w:r>
      <w:r>
        <w:rPr>
          <w:rFonts w:hint="eastAsia" w:ascii="宋体" w:hAnsi="宋体" w:cs="宋体"/>
          <w:bCs/>
          <w:szCs w:val="21"/>
        </w:rPr>
        <w:t>先生，联系电话：</w:t>
      </w:r>
      <w:r>
        <w:rPr>
          <w:rFonts w:ascii="宋体" w:hAnsi="宋体" w:cs="宋体"/>
          <w:bCs/>
          <w:szCs w:val="21"/>
        </w:rPr>
        <w:t>15670854943</w:t>
      </w:r>
      <w:r>
        <w:rPr>
          <w:rFonts w:hint="eastAsia" w:ascii="宋体" w:hAnsi="宋体" w:cs="宋体"/>
          <w:bCs/>
          <w:szCs w:val="21"/>
        </w:rPr>
        <w:t>，邮箱：</w:t>
      </w:r>
      <w:r>
        <w:rPr>
          <w:rFonts w:ascii="宋体" w:hAnsi="宋体" w:cs="宋体"/>
          <w:bCs/>
          <w:szCs w:val="21"/>
        </w:rPr>
        <w:t>527456762</w:t>
      </w:r>
      <w:r>
        <w:rPr>
          <w:rStyle w:val="5"/>
          <w:rFonts w:ascii="宋体" w:hAnsi="宋体" w:cs="宋体"/>
          <w:b w:val="0"/>
          <w:color w:val="494949"/>
          <w:sz w:val="24"/>
          <w:shd w:val="clear" w:color="auto" w:fill="FFFFFF"/>
        </w:rPr>
        <w:t>@qq.com</w:t>
      </w:r>
    </w:p>
    <w:p>
      <w:pPr>
        <w:outlineLvl w:val="1"/>
        <w:rPr>
          <w:rFonts w:ascii="宋体" w:cs="宋体"/>
          <w:b/>
          <w:szCs w:val="21"/>
        </w:rPr>
      </w:pPr>
      <w:bookmarkStart w:id="48" w:name="_Toc475694555"/>
      <w:r>
        <w:rPr>
          <w:rFonts w:ascii="宋体" w:hAnsi="宋体" w:cs="宋体"/>
          <w:b/>
          <w:szCs w:val="21"/>
        </w:rPr>
        <w:t xml:space="preserve">    </w:t>
      </w:r>
      <w:bookmarkStart w:id="49" w:name="_Toc3795"/>
      <w:bookmarkStart w:id="50" w:name="_Toc31166"/>
      <w:bookmarkStart w:id="51" w:name="_Toc32691"/>
      <w:bookmarkStart w:id="52" w:name="_Toc2309"/>
      <w:r>
        <w:rPr>
          <w:rFonts w:ascii="宋体" w:hAnsi="宋体" w:cs="宋体"/>
          <w:b/>
          <w:szCs w:val="21"/>
        </w:rPr>
        <w:t>10</w:t>
      </w:r>
      <w:r>
        <w:rPr>
          <w:rFonts w:hint="eastAsia" w:ascii="宋体" w:hAnsi="宋体" w:cs="宋体"/>
          <w:b/>
          <w:szCs w:val="21"/>
        </w:rPr>
        <w:t>、监督：</w:t>
      </w:r>
      <w:bookmarkEnd w:id="48"/>
      <w:bookmarkEnd w:id="49"/>
      <w:bookmarkEnd w:id="50"/>
      <w:bookmarkEnd w:id="51"/>
      <w:bookmarkEnd w:id="52"/>
    </w:p>
    <w:p>
      <w:pPr>
        <w:ind w:firstLine="31680" w:firstLineChars="200"/>
        <w:jc w:val="left"/>
        <w:rPr>
          <w:rFonts w:ascii="宋体" w:cs="Arial"/>
          <w:bCs/>
          <w:szCs w:val="21"/>
        </w:rPr>
      </w:pPr>
      <w:r>
        <w:rPr>
          <w:rFonts w:hint="eastAsia" w:ascii="宋体" w:hAnsi="宋体" w:cs="Arial"/>
          <w:bCs/>
          <w:szCs w:val="21"/>
        </w:rPr>
        <w:t>河南省公路工程局集团有限公司监察室</w:t>
      </w:r>
    </w:p>
    <w:p>
      <w:pPr>
        <w:ind w:firstLine="31680" w:firstLineChars="200"/>
        <w:jc w:val="left"/>
        <w:rPr>
          <w:rFonts w:ascii="宋体" w:cs="Arial"/>
          <w:bCs/>
          <w:szCs w:val="21"/>
        </w:rPr>
      </w:pPr>
      <w:r>
        <w:rPr>
          <w:rFonts w:hint="eastAsia" w:ascii="宋体" w:hAnsi="宋体" w:cs="Arial"/>
          <w:bCs/>
          <w:szCs w:val="21"/>
        </w:rPr>
        <w:t>联系电话：</w:t>
      </w:r>
      <w:r>
        <w:rPr>
          <w:rFonts w:ascii="宋体" w:hAnsi="宋体" w:cs="Arial"/>
          <w:bCs/>
          <w:szCs w:val="21"/>
        </w:rPr>
        <w:t>0371-67165398</w:t>
      </w:r>
    </w:p>
    <w:p>
      <w:pPr>
        <w:ind w:firstLine="31680" w:firstLineChars="200"/>
        <w:jc w:val="left"/>
        <w:rPr>
          <w:rFonts w:ascii="宋体" w:cs="Arial"/>
          <w:bCs/>
          <w:szCs w:val="21"/>
        </w:rPr>
      </w:pPr>
      <w:r>
        <w:rPr>
          <w:rFonts w:hint="eastAsia" w:ascii="宋体" w:hAnsi="宋体" w:cs="Arial"/>
          <w:bCs/>
          <w:szCs w:val="21"/>
        </w:rPr>
        <w:t>河南省第一公路工程有限公司监察室</w:t>
      </w:r>
    </w:p>
    <w:p>
      <w:pPr>
        <w:ind w:firstLine="31680" w:firstLineChars="200"/>
        <w:jc w:val="left"/>
        <w:rPr>
          <w:rFonts w:ascii="宋体" w:cs="Arial"/>
          <w:bCs/>
          <w:szCs w:val="21"/>
        </w:rPr>
      </w:pPr>
      <w:r>
        <w:rPr>
          <w:rFonts w:hint="eastAsia" w:ascii="宋体" w:hAnsi="宋体" w:cs="Arial"/>
          <w:bCs/>
          <w:szCs w:val="21"/>
        </w:rPr>
        <w:t>联系电话：</w:t>
      </w:r>
      <w:r>
        <w:rPr>
          <w:rFonts w:ascii="宋体" w:hAnsi="宋体" w:cs="Arial"/>
          <w:bCs/>
          <w:szCs w:val="21"/>
        </w:rPr>
        <w:t>0371-60100885</w:t>
      </w:r>
    </w:p>
    <w:p>
      <w:pPr>
        <w:ind w:firstLine="31680" w:firstLineChars="200"/>
        <w:jc w:val="center"/>
        <w:rPr>
          <w:rFonts w:ascii="宋体" w:cs="Arial"/>
          <w:bCs/>
          <w:szCs w:val="21"/>
        </w:rPr>
      </w:pPr>
      <w:r>
        <w:rPr>
          <w:rFonts w:ascii="宋体" w:hAnsi="宋体" w:cs="Arial"/>
          <w:bCs/>
          <w:szCs w:val="21"/>
        </w:rPr>
        <w:t xml:space="preserve">                                                                                               </w:t>
      </w:r>
    </w:p>
    <w:p>
      <w:pPr>
        <w:ind w:firstLine="31680" w:firstLineChars="200"/>
        <w:jc w:val="center"/>
        <w:rPr>
          <w:rFonts w:ascii="宋体" w:cs="Arial"/>
          <w:bCs/>
          <w:szCs w:val="21"/>
        </w:rPr>
      </w:pPr>
    </w:p>
    <w:p>
      <w:pPr>
        <w:rPr>
          <w:rFonts w:ascii="宋体" w:cs="Arial"/>
          <w:bCs/>
          <w:szCs w:val="21"/>
        </w:rPr>
      </w:pPr>
    </w:p>
    <w:p>
      <w:pPr>
        <w:ind w:firstLine="31680" w:firstLineChars="200"/>
        <w:jc w:val="center"/>
        <w:rPr>
          <w:rFonts w:ascii="宋体" w:cs="Arial"/>
          <w:bCs/>
          <w:szCs w:val="21"/>
        </w:rPr>
      </w:pPr>
      <w:r>
        <w:rPr>
          <w:rFonts w:ascii="宋体" w:hAnsi="宋体" w:cs="Arial"/>
          <w:bCs/>
          <w:szCs w:val="21"/>
        </w:rPr>
        <w:t xml:space="preserve">                     </w:t>
      </w:r>
    </w:p>
    <w:p>
      <w:pPr>
        <w:ind w:firstLine="31680" w:firstLineChars="200"/>
        <w:jc w:val="center"/>
        <w:rPr>
          <w:rFonts w:ascii="Arial" w:hAnsi="Arial" w:cs="Arial"/>
          <w:sz w:val="32"/>
          <w:szCs w:val="32"/>
        </w:rPr>
      </w:pPr>
      <w:r>
        <w:rPr>
          <w:rFonts w:ascii="宋体" w:hAnsi="宋体" w:cs="Arial"/>
          <w:bCs/>
          <w:szCs w:val="21"/>
        </w:rPr>
        <w:t xml:space="preserve">                          2017</w:t>
      </w:r>
      <w:r>
        <w:rPr>
          <w:rFonts w:hint="eastAsia" w:ascii="宋体" w:hAnsi="宋体" w:cs="Arial"/>
          <w:bCs/>
          <w:szCs w:val="21"/>
        </w:rPr>
        <w:t>年</w:t>
      </w:r>
      <w:r>
        <w:rPr>
          <w:rFonts w:ascii="宋体" w:hAnsi="宋体" w:cs="Arial"/>
          <w:bCs/>
          <w:szCs w:val="21"/>
        </w:rPr>
        <w:t>4</w:t>
      </w:r>
      <w:r>
        <w:rPr>
          <w:rFonts w:hint="eastAsia" w:ascii="宋体" w:hAnsi="宋体" w:cs="Arial"/>
          <w:bCs/>
          <w:szCs w:val="21"/>
        </w:rPr>
        <w:t>月</w:t>
      </w:r>
      <w:r>
        <w:rPr>
          <w:rFonts w:ascii="宋体" w:hAnsi="宋体" w:cs="Arial"/>
          <w:bCs/>
          <w:szCs w:val="21"/>
        </w:rPr>
        <w:t>25</w:t>
      </w:r>
      <w:r>
        <w:rPr>
          <w:rFonts w:hint="eastAsia" w:ascii="宋体" w:hAnsi="宋体" w:cs="Arial"/>
          <w:bCs/>
          <w:szCs w:val="21"/>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00007A87" w:usb1="80000000" w:usb2="00000008" w:usb3="00000000" w:csb0="400001FF" w:csb1="FFFF0000"/>
  </w:font>
  <w:font w:name="文星黑体">
    <w:altName w:val="宋体"/>
    <w:panose1 w:val="00000000000000000000"/>
    <w:charset w:val="86"/>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2075653F"/>
    <w:rsid w:val="00233D60"/>
    <w:rsid w:val="00394831"/>
    <w:rsid w:val="004A300F"/>
    <w:rsid w:val="00596218"/>
    <w:rsid w:val="00613A65"/>
    <w:rsid w:val="00885B59"/>
    <w:rsid w:val="008929B6"/>
    <w:rsid w:val="00B778FB"/>
    <w:rsid w:val="00B90221"/>
    <w:rsid w:val="00C45978"/>
    <w:rsid w:val="00DB6A35"/>
    <w:rsid w:val="00E630D9"/>
    <w:rsid w:val="00F668B8"/>
    <w:rsid w:val="2075653F"/>
    <w:rsid w:val="23F23C8B"/>
    <w:rsid w:val="26C27F17"/>
    <w:rsid w:val="2E597F52"/>
    <w:rsid w:val="3C324339"/>
    <w:rsid w:val="4BB809AF"/>
    <w:rsid w:val="6089222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iPriority="99" w:semiHidden="0" w:name="annotation text"/>
    <w:lsdException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99"/>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link w:val="7"/>
    <w:qFormat/>
    <w:uiPriority w:val="99"/>
    <w:pPr>
      <w:tabs>
        <w:tab w:val="center" w:pos="4153"/>
        <w:tab w:val="right" w:pos="8306"/>
      </w:tabs>
      <w:snapToGrid w:val="0"/>
      <w:jc w:val="left"/>
    </w:pPr>
    <w:rPr>
      <w:sz w:val="18"/>
    </w:rPr>
  </w:style>
  <w:style w:type="character" w:styleId="5">
    <w:name w:val="Strong"/>
    <w:basedOn w:val="4"/>
    <w:qFormat/>
    <w:uiPriority w:val="99"/>
    <w:rPr>
      <w:rFonts w:cs="Times New Roman"/>
      <w:b/>
    </w:rPr>
  </w:style>
  <w:style w:type="character" w:customStyle="1" w:styleId="7">
    <w:name w:val="Footer Char"/>
    <w:basedOn w:val="4"/>
    <w:link w:val="3"/>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2</Pages>
  <Words>283</Words>
  <Characters>1617</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2017-04-25T01:31:00Z</dcterms:created>
  <dc:creator>Administrator</dc:creator>
  <cp:lastModifiedBy>姜建华</cp:lastModifiedBy>
  <dcterms:modified xsi:type="dcterms:W3CDTF">2017-04-26T03:13:21Z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