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Arial"/>
          <w:b/>
          <w:color w:val="000000" w:themeColor="text1"/>
          <w:sz w:val="32"/>
          <w:szCs w:val="32"/>
        </w:rPr>
      </w:pPr>
      <w:r>
        <w:rPr>
          <w:rFonts w:hint="eastAsia" w:ascii="宋体" w:hAnsi="宋体" w:eastAsia="宋体" w:cs="Arial"/>
          <w:b/>
          <w:color w:val="000000" w:themeColor="text1"/>
          <w:sz w:val="32"/>
          <w:szCs w:val="32"/>
        </w:rPr>
        <w:t>连霍高速新疆境内乌鲁木齐至奎屯改扩建项目第WKGJ-8标水泥、钢绞线采购招标公告</w:t>
      </w:r>
      <w:bookmarkStart w:id="13" w:name="_GoBack"/>
      <w:bookmarkEnd w:id="13"/>
    </w:p>
    <w:p>
      <w:pPr>
        <w:jc w:val="center"/>
        <w:rPr>
          <w:rFonts w:hint="eastAsia" w:ascii="宋体" w:hAnsi="宋体" w:eastAsia="宋体" w:cs="Arial"/>
          <w:b/>
          <w:color w:val="000000" w:themeColor="text1"/>
          <w:sz w:val="24"/>
          <w:szCs w:val="24"/>
        </w:rPr>
      </w:pPr>
    </w:p>
    <w:p>
      <w:pPr>
        <w:ind w:firstLine="420" w:firstLineChars="200"/>
        <w:rPr>
          <w:rFonts w:ascii="宋体" w:hAnsi="宋体" w:eastAsia="宋体" w:cs="Arial"/>
          <w:color w:val="000000"/>
          <w:szCs w:val="21"/>
        </w:rPr>
      </w:pPr>
      <w:r>
        <w:rPr>
          <w:rFonts w:hint="eastAsia" w:ascii="宋体" w:hAnsi="宋体" w:eastAsia="宋体" w:cs="Arial"/>
          <w:color w:val="000000"/>
          <w:szCs w:val="21"/>
        </w:rPr>
        <w:t>依据河南省公路工程局集团大宗物资采购的相关规定，河南省公路工程物资有限公司现对河南省公路工程局承建的连霍高速新疆境内乌鲁木齐至奎屯改扩建项目第WKGJ-8标所需水泥和预应力钢绞线</w:t>
      </w:r>
      <w:r>
        <w:rPr>
          <w:rFonts w:ascii="宋体" w:hAnsi="宋体" w:eastAsia="宋体" w:cs="Arial"/>
          <w:color w:val="000000"/>
          <w:szCs w:val="21"/>
        </w:rPr>
        <w:t>进行</w:t>
      </w:r>
      <w:r>
        <w:rPr>
          <w:rFonts w:hint="eastAsia" w:ascii="宋体" w:hAnsi="宋体" w:eastAsia="宋体" w:cs="Arial"/>
          <w:b/>
          <w:bCs/>
          <w:color w:val="000000"/>
          <w:szCs w:val="21"/>
        </w:rPr>
        <w:t>公开招标</w:t>
      </w:r>
      <w:r>
        <w:rPr>
          <w:rFonts w:ascii="宋体" w:hAnsi="宋体" w:eastAsia="宋体" w:cs="Arial"/>
          <w:b/>
          <w:bCs/>
          <w:color w:val="000000"/>
          <w:szCs w:val="21"/>
        </w:rPr>
        <w:t>采购</w:t>
      </w:r>
      <w:r>
        <w:rPr>
          <w:rFonts w:ascii="宋体" w:hAnsi="宋体" w:eastAsia="宋体" w:cs="Arial"/>
          <w:color w:val="000000"/>
          <w:szCs w:val="21"/>
        </w:rPr>
        <w:t>，</w:t>
      </w:r>
      <w:r>
        <w:rPr>
          <w:rFonts w:hint="eastAsia" w:ascii="宋体" w:hAnsi="宋体" w:eastAsia="宋体" w:cs="Arial"/>
          <w:color w:val="000000"/>
          <w:szCs w:val="21"/>
        </w:rPr>
        <w:t>本次招标采购公告同时刊登在“</w:t>
      </w:r>
      <w:r>
        <w:rPr>
          <w:rFonts w:hint="eastAsia" w:ascii="宋体" w:hAnsi="宋体" w:eastAsia="宋体" w:cs="Arial"/>
          <w:b/>
          <w:bCs/>
          <w:color w:val="000000"/>
          <w:szCs w:val="21"/>
        </w:rPr>
        <w:t>中国采购与招标网站”</w:t>
      </w:r>
      <w:r>
        <w:rPr>
          <w:rFonts w:hint="eastAsia" w:ascii="宋体" w:hAnsi="宋体" w:eastAsia="宋体" w:cs="Arial"/>
          <w:color w:val="000000"/>
          <w:szCs w:val="21"/>
        </w:rPr>
        <w:t>和“</w:t>
      </w:r>
      <w:r>
        <w:rPr>
          <w:rFonts w:hint="eastAsia" w:ascii="宋体" w:hAnsi="宋体" w:eastAsia="宋体" w:cs="Arial"/>
          <w:b/>
          <w:bCs/>
          <w:color w:val="000000"/>
          <w:szCs w:val="21"/>
        </w:rPr>
        <w:t>河南省公路工程局集团有限公司网站”，</w:t>
      </w:r>
      <w:r>
        <w:rPr>
          <w:rFonts w:ascii="宋体" w:hAnsi="宋体" w:eastAsia="宋体" w:cs="Arial"/>
          <w:color w:val="000000"/>
          <w:szCs w:val="21"/>
        </w:rPr>
        <w:t>请符合本次</w:t>
      </w:r>
      <w:r>
        <w:rPr>
          <w:rFonts w:hint="eastAsia" w:ascii="宋体" w:hAnsi="宋体" w:eastAsia="宋体" w:cs="Arial"/>
          <w:color w:val="000000"/>
          <w:szCs w:val="21"/>
        </w:rPr>
        <w:t>招标</w:t>
      </w:r>
      <w:r>
        <w:rPr>
          <w:rFonts w:ascii="宋体" w:hAnsi="宋体" w:eastAsia="宋体" w:cs="Arial"/>
          <w:color w:val="000000"/>
          <w:szCs w:val="21"/>
        </w:rPr>
        <w:t>采购要求的</w:t>
      </w:r>
      <w:r>
        <w:rPr>
          <w:rFonts w:hint="eastAsia" w:ascii="宋体" w:hAnsi="宋体" w:eastAsia="宋体" w:cs="Arial"/>
          <w:color w:val="000000"/>
          <w:szCs w:val="21"/>
        </w:rPr>
        <w:t>生产厂家</w:t>
      </w:r>
      <w:r>
        <w:rPr>
          <w:rFonts w:ascii="宋体" w:hAnsi="宋体" w:eastAsia="宋体" w:cs="Arial"/>
          <w:color w:val="000000"/>
          <w:szCs w:val="21"/>
        </w:rPr>
        <w:t>参加</w:t>
      </w:r>
      <w:r>
        <w:rPr>
          <w:rFonts w:hint="eastAsia" w:ascii="宋体" w:hAnsi="宋体" w:eastAsia="宋体" w:cs="Arial"/>
          <w:color w:val="000000"/>
          <w:szCs w:val="21"/>
        </w:rPr>
        <w:t>投标</w:t>
      </w:r>
      <w:r>
        <w:rPr>
          <w:rFonts w:ascii="宋体" w:hAnsi="宋体" w:eastAsia="宋体" w:cs="Arial"/>
          <w:color w:val="000000"/>
          <w:szCs w:val="21"/>
        </w:rPr>
        <w:t>。</w:t>
      </w:r>
    </w:p>
    <w:p>
      <w:pPr>
        <w:outlineLvl w:val="0"/>
        <w:rPr>
          <w:rFonts w:ascii="Arial" w:hAnsi="Arial" w:eastAsia="宋体" w:cs="Arial"/>
          <w:b/>
          <w:bCs/>
          <w:color w:val="000000"/>
          <w:kern w:val="44"/>
          <w:szCs w:val="21"/>
        </w:rPr>
      </w:pPr>
      <w:bookmarkStart w:id="0" w:name="_Toc477780615"/>
      <w:r>
        <w:rPr>
          <w:rFonts w:hint="eastAsia" w:ascii="宋体" w:hAnsi="宋体" w:eastAsia="宋体" w:cs="仿宋_GB2312"/>
          <w:b/>
          <w:color w:val="000000"/>
          <w:szCs w:val="21"/>
        </w:rPr>
        <w:t>1、</w:t>
      </w:r>
      <w:r>
        <w:rPr>
          <w:rFonts w:ascii="宋体" w:hAnsi="宋体" w:eastAsia="宋体" w:cs="仿宋_GB2312"/>
          <w:b/>
          <w:color w:val="000000"/>
          <w:szCs w:val="21"/>
        </w:rPr>
        <w:t>采购编号</w:t>
      </w:r>
      <w:r>
        <w:rPr>
          <w:rFonts w:hint="eastAsia" w:ascii="宋体" w:hAnsi="宋体" w:eastAsia="宋体" w:cs="仿宋_GB2312"/>
          <w:b/>
          <w:color w:val="000000"/>
          <w:szCs w:val="21"/>
        </w:rPr>
        <w:t>：</w:t>
      </w:r>
      <w:bookmarkEnd w:id="0"/>
    </w:p>
    <w:p>
      <w:pPr>
        <w:ind w:firstLine="420" w:firstLineChars="200"/>
        <w:rPr>
          <w:rFonts w:ascii="宋体" w:hAnsi="宋体" w:eastAsia="宋体" w:cs="Arial"/>
          <w:color w:val="000000"/>
          <w:szCs w:val="21"/>
        </w:rPr>
      </w:pPr>
      <w:r>
        <w:rPr>
          <w:rFonts w:hint="eastAsia" w:ascii="宋体" w:hAnsi="宋体" w:eastAsia="宋体" w:cs="Arial"/>
          <w:color w:val="000000"/>
          <w:szCs w:val="21"/>
        </w:rPr>
        <w:t>豫工物招采（2017）006号</w:t>
      </w:r>
    </w:p>
    <w:p>
      <w:pPr>
        <w:outlineLvl w:val="0"/>
        <w:rPr>
          <w:rFonts w:ascii="宋体" w:hAnsi="宋体" w:eastAsia="宋体" w:cs="仿宋_GB2312"/>
          <w:b/>
          <w:color w:val="000000"/>
          <w:szCs w:val="21"/>
        </w:rPr>
      </w:pPr>
      <w:bookmarkStart w:id="1" w:name="_Toc477780616"/>
      <w:r>
        <w:rPr>
          <w:rFonts w:hint="eastAsia" w:ascii="宋体" w:hAnsi="宋体" w:eastAsia="宋体" w:cs="仿宋_GB2312"/>
          <w:b/>
          <w:color w:val="000000"/>
          <w:szCs w:val="21"/>
        </w:rPr>
        <w:t>2. 项目概况与招标内容</w:t>
      </w:r>
      <w:bookmarkEnd w:id="1"/>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2.1项目概况：</w:t>
      </w:r>
    </w:p>
    <w:p>
      <w:pPr>
        <w:spacing w:line="400" w:lineRule="exact"/>
        <w:ind w:firstLine="420" w:firstLineChars="200"/>
        <w:rPr>
          <w:rFonts w:ascii="宋体" w:hAnsi="宋体" w:eastAsia="宋体" w:cs="仿宋_GB2312"/>
          <w:color w:val="000000"/>
          <w:kern w:val="0"/>
          <w:szCs w:val="21"/>
        </w:rPr>
      </w:pPr>
      <w:r>
        <w:rPr>
          <w:rFonts w:ascii="宋体" w:hAnsi="宋体" w:eastAsia="宋体" w:cs="Arial"/>
          <w:color w:val="000000"/>
          <w:szCs w:val="21"/>
        </w:rPr>
        <w:t>位于新疆维吾尔自治区伊犁州奎屯市境内，起点桩号K3817+500，终点桩号K3846+444.352（位于奎屯河大桥西岸），与乌赛高速公路相接，路线全长28.953Km，本项目为四改八扩建工程，路基采用右侧分离及旧路两侧拼宽两种改扩建形式，其中11Km采用分离式新建路基，其余采用两侧拼宽方式，设计行车速度采用120Km/h,路基宽度42m，主要控制点有奎-独经济技术开发区、奎屯市、独山子铁路专用线。项目合同金额约8.3亿元，计划工期37个月，计划开工日期2016年10月15日，计划交工日期为2019年10月31日。</w:t>
      </w:r>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 xml:space="preserve">2.2招标内容： </w:t>
      </w:r>
    </w:p>
    <w:tbl>
      <w:tblPr>
        <w:tblStyle w:val="6"/>
        <w:tblW w:w="8430" w:type="dxa"/>
        <w:jc w:val="center"/>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542"/>
        <w:gridCol w:w="2465"/>
        <w:gridCol w:w="716"/>
        <w:gridCol w:w="831"/>
        <w:gridCol w:w="854"/>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blHeader/>
          <w:jc w:val="center"/>
        </w:trPr>
        <w:tc>
          <w:tcPr>
            <w:tcW w:w="887"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bCs/>
                <w:color w:val="000000"/>
                <w:szCs w:val="21"/>
              </w:rPr>
            </w:pPr>
            <w:r>
              <w:rPr>
                <w:rFonts w:hint="eastAsia" w:ascii="宋体" w:hAnsi="宋体" w:eastAsia="宋体" w:cs="宋体"/>
                <w:bCs/>
                <w:color w:val="000000"/>
                <w:szCs w:val="21"/>
              </w:rPr>
              <w:t>包件号</w:t>
            </w:r>
          </w:p>
        </w:tc>
        <w:tc>
          <w:tcPr>
            <w:tcW w:w="15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物资</w:t>
            </w:r>
          </w:p>
          <w:p>
            <w:pPr>
              <w:jc w:val="center"/>
              <w:rPr>
                <w:rFonts w:ascii="宋体" w:hAnsi="宋体" w:eastAsia="宋体" w:cs="宋体"/>
                <w:bCs/>
                <w:color w:val="000000"/>
                <w:szCs w:val="21"/>
              </w:rPr>
            </w:pPr>
            <w:r>
              <w:rPr>
                <w:rFonts w:hint="eastAsia" w:ascii="宋体" w:hAnsi="宋体" w:eastAsia="宋体" w:cs="宋体"/>
                <w:bCs/>
                <w:color w:val="000000"/>
                <w:szCs w:val="21"/>
              </w:rPr>
              <w:t>名称</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规格型号</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计量单位</w:t>
            </w:r>
          </w:p>
        </w:tc>
        <w:tc>
          <w:tcPr>
            <w:tcW w:w="8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数量</w:t>
            </w:r>
          </w:p>
        </w:tc>
        <w:tc>
          <w:tcPr>
            <w:tcW w:w="85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ascii="宋体" w:hAnsi="宋体" w:eastAsia="宋体" w:cs="Times New Roman"/>
                <w:color w:val="000000"/>
                <w:szCs w:val="21"/>
              </w:rPr>
              <w:t>招标人</w:t>
            </w:r>
          </w:p>
        </w:tc>
        <w:tc>
          <w:tcPr>
            <w:tcW w:w="11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到货地址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87" w:type="dxa"/>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GJX-01</w:t>
            </w:r>
          </w:p>
        </w:tc>
        <w:tc>
          <w:tcPr>
            <w:tcW w:w="1542" w:type="dxa"/>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预应力钢绞线</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highlight w:val="yellow"/>
              </w:rPr>
            </w:pPr>
            <w:r>
              <w:rPr>
                <w:rFonts w:hint="eastAsia" w:ascii="仿宋_GB2312" w:hAnsi="仿宋_GB2312" w:eastAsia="仿宋_GB2312" w:cs="仿宋_GB2312"/>
                <w:color w:val="000000"/>
                <w:szCs w:val="21"/>
              </w:rPr>
              <w:t>1×7-</w:t>
            </w:r>
            <w:r>
              <w:rPr>
                <w:rFonts w:hint="eastAsia" w:ascii="宋体" w:hAnsi="宋体" w:eastAsia="宋体" w:cs="宋体"/>
                <w:color w:val="000000"/>
                <w:sz w:val="24"/>
                <w:szCs w:val="24"/>
              </w:rPr>
              <w:t>Φ15.2-1860MPa</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460</w:t>
            </w:r>
          </w:p>
        </w:tc>
        <w:tc>
          <w:tcPr>
            <w:tcW w:w="854" w:type="dxa"/>
            <w:vMerge w:val="restart"/>
            <w:tcBorders>
              <w:left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河南省公路工程物资有限公司</w:t>
            </w:r>
          </w:p>
        </w:tc>
        <w:tc>
          <w:tcPr>
            <w:tcW w:w="1135" w:type="dxa"/>
            <w:vMerge w:val="restart"/>
            <w:tcBorders>
              <w:left w:val="single" w:color="auto" w:sz="4" w:space="0"/>
              <w:right w:val="single" w:color="auto" w:sz="4" w:space="0"/>
            </w:tcBorders>
            <w:vAlign w:val="center"/>
          </w:tcPr>
          <w:p>
            <w:pPr>
              <w:jc w:val="center"/>
              <w:rPr>
                <w:rFonts w:ascii="宋体" w:hAnsi="宋体" w:eastAsia="宋体" w:cs="Times New Roman"/>
                <w:color w:val="000000"/>
                <w:szCs w:val="21"/>
              </w:rPr>
            </w:pPr>
            <w:r>
              <w:rPr>
                <w:rFonts w:hint="eastAsia" w:ascii="宋体" w:hAnsi="宋体" w:eastAsia="宋体" w:cs="Arial"/>
                <w:color w:val="000000"/>
                <w:szCs w:val="21"/>
              </w:rPr>
              <w:t>连霍高速新疆境内乌鲁木齐至奎屯段改扩建项目第WKGJ-8标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exact"/>
          <w:jc w:val="center"/>
        </w:trPr>
        <w:tc>
          <w:tcPr>
            <w:tcW w:w="887" w:type="dxa"/>
            <w:vMerge w:val="restart"/>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SN-01</w:t>
            </w: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袋装P.O52.5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190</w:t>
            </w:r>
          </w:p>
        </w:tc>
        <w:tc>
          <w:tcPr>
            <w:tcW w:w="854" w:type="dxa"/>
            <w:vMerge w:val="continue"/>
            <w:tcBorders>
              <w:left w:val="single" w:color="auto" w:sz="4" w:space="0"/>
              <w:right w:val="single" w:color="auto" w:sz="4" w:space="0"/>
            </w:tcBorders>
            <w:vAlign w:val="center"/>
          </w:tcPr>
          <w:p>
            <w:pPr>
              <w:jc w:val="center"/>
              <w:rPr>
                <w:rFonts w:ascii="宋体" w:hAnsi="宋体" w:eastAsia="宋体" w:cs="宋体"/>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jc w:val="center"/>
        </w:trPr>
        <w:tc>
          <w:tcPr>
            <w:tcW w:w="887" w:type="dxa"/>
            <w:vMerge w:val="continue"/>
            <w:tcBorders>
              <w:left w:val="single" w:color="auto" w:sz="4" w:space="0"/>
              <w:right w:val="single" w:color="auto" w:sz="4" w:space="0"/>
            </w:tcBorders>
          </w:tcPr>
          <w:p>
            <w:pPr>
              <w:jc w:val="center"/>
              <w:rPr>
                <w:rFonts w:ascii="宋体" w:hAnsi="宋体" w:eastAsia="宋体" w:cs="仿宋_GB2312"/>
                <w:color w:val="000000"/>
                <w:szCs w:val="21"/>
              </w:rPr>
            </w:pP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散装P.O52.5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Cs/>
                <w:color w:val="000000"/>
                <w:kern w:val="0"/>
                <w:szCs w:val="21"/>
              </w:rPr>
            </w:pPr>
            <w:r>
              <w:rPr>
                <w:rFonts w:hint="eastAsia" w:ascii="宋体" w:hAnsi="宋体" w:eastAsia="宋体" w:cs="宋体"/>
                <w:color w:val="000000"/>
                <w:kern w:val="0"/>
                <w:szCs w:val="21"/>
              </w:rPr>
              <w:t>8000</w:t>
            </w:r>
          </w:p>
        </w:tc>
        <w:tc>
          <w:tcPr>
            <w:tcW w:w="854"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jc w:val="center"/>
        </w:trPr>
        <w:tc>
          <w:tcPr>
            <w:tcW w:w="887" w:type="dxa"/>
            <w:vMerge w:val="continue"/>
            <w:tcBorders>
              <w:left w:val="single" w:color="auto" w:sz="4" w:space="0"/>
              <w:right w:val="single" w:color="auto" w:sz="4" w:space="0"/>
            </w:tcBorders>
          </w:tcPr>
          <w:p>
            <w:pPr>
              <w:jc w:val="center"/>
              <w:rPr>
                <w:rFonts w:ascii="宋体" w:hAnsi="宋体" w:eastAsia="宋体" w:cs="仿宋_GB2312"/>
                <w:color w:val="000000"/>
                <w:szCs w:val="21"/>
              </w:rPr>
            </w:pP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散装缓凝42.5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70000</w:t>
            </w:r>
          </w:p>
        </w:tc>
        <w:tc>
          <w:tcPr>
            <w:tcW w:w="854" w:type="dxa"/>
            <w:vMerge w:val="continue"/>
            <w:tcBorders>
              <w:left w:val="single" w:color="auto" w:sz="4" w:space="0"/>
              <w:right w:val="single" w:color="auto" w:sz="4" w:space="0"/>
            </w:tcBorders>
            <w:vAlign w:val="center"/>
          </w:tcPr>
          <w:p>
            <w:pPr>
              <w:ind w:firstLine="420" w:firstLineChars="200"/>
              <w:jc w:val="center"/>
              <w:rPr>
                <w:rFonts w:ascii="宋体" w:hAnsi="宋体" w:eastAsia="宋体" w:cs="Times New Roman"/>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exact"/>
          <w:jc w:val="center"/>
        </w:trPr>
        <w:tc>
          <w:tcPr>
            <w:tcW w:w="887" w:type="dxa"/>
            <w:vMerge w:val="continue"/>
            <w:tcBorders>
              <w:left w:val="single" w:color="auto" w:sz="4" w:space="0"/>
              <w:right w:val="single" w:color="auto" w:sz="4" w:space="0"/>
            </w:tcBorders>
          </w:tcPr>
          <w:p>
            <w:pPr>
              <w:jc w:val="center"/>
              <w:rPr>
                <w:rFonts w:ascii="宋体" w:hAnsi="宋体" w:eastAsia="宋体" w:cs="仿宋_GB2312"/>
                <w:color w:val="000000"/>
                <w:szCs w:val="21"/>
              </w:rPr>
            </w:pP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高抗硅酸盐散装P.O42.5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800</w:t>
            </w:r>
          </w:p>
        </w:tc>
        <w:tc>
          <w:tcPr>
            <w:tcW w:w="854" w:type="dxa"/>
            <w:vMerge w:val="continue"/>
            <w:tcBorders>
              <w:left w:val="single" w:color="auto" w:sz="4" w:space="0"/>
              <w:right w:val="single" w:color="auto" w:sz="4" w:space="0"/>
            </w:tcBorders>
            <w:vAlign w:val="center"/>
          </w:tcPr>
          <w:p>
            <w:pPr>
              <w:ind w:firstLine="420" w:firstLineChars="200"/>
              <w:jc w:val="center"/>
              <w:rPr>
                <w:rFonts w:ascii="宋体" w:hAnsi="宋体" w:eastAsia="宋体" w:cs="Times New Roman"/>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exact"/>
          <w:jc w:val="center"/>
        </w:trPr>
        <w:tc>
          <w:tcPr>
            <w:tcW w:w="887" w:type="dxa"/>
            <w:vMerge w:val="continue"/>
            <w:tcBorders>
              <w:left w:val="single" w:color="auto" w:sz="4" w:space="0"/>
              <w:right w:val="single" w:color="auto" w:sz="4" w:space="0"/>
            </w:tcBorders>
          </w:tcPr>
          <w:p>
            <w:pPr>
              <w:jc w:val="center"/>
              <w:rPr>
                <w:rFonts w:ascii="宋体" w:hAnsi="宋体" w:eastAsia="宋体" w:cs="仿宋_GB2312"/>
                <w:color w:val="000000"/>
                <w:szCs w:val="21"/>
              </w:rPr>
            </w:pP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袋装P.O42.5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6000</w:t>
            </w:r>
          </w:p>
        </w:tc>
        <w:tc>
          <w:tcPr>
            <w:tcW w:w="854" w:type="dxa"/>
            <w:vMerge w:val="continue"/>
            <w:tcBorders>
              <w:left w:val="single" w:color="auto" w:sz="4" w:space="0"/>
              <w:right w:val="single" w:color="auto" w:sz="4" w:space="0"/>
            </w:tcBorders>
            <w:vAlign w:val="center"/>
          </w:tcPr>
          <w:p>
            <w:pPr>
              <w:ind w:firstLine="420" w:firstLineChars="200"/>
              <w:jc w:val="center"/>
              <w:rPr>
                <w:rFonts w:ascii="宋体" w:hAnsi="宋体" w:eastAsia="宋体" w:cs="Times New Roman"/>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exact"/>
          <w:jc w:val="center"/>
        </w:trPr>
        <w:tc>
          <w:tcPr>
            <w:tcW w:w="887" w:type="dxa"/>
            <w:vMerge w:val="continue"/>
            <w:tcBorders>
              <w:left w:val="single" w:color="auto" w:sz="4" w:space="0"/>
              <w:right w:val="single" w:color="auto" w:sz="4" w:space="0"/>
            </w:tcBorders>
          </w:tcPr>
          <w:p>
            <w:pPr>
              <w:jc w:val="center"/>
              <w:rPr>
                <w:rFonts w:ascii="宋体" w:hAnsi="宋体" w:eastAsia="宋体" w:cs="仿宋_GB2312"/>
                <w:color w:val="000000"/>
                <w:szCs w:val="21"/>
              </w:rPr>
            </w:pPr>
          </w:p>
        </w:tc>
        <w:tc>
          <w:tcPr>
            <w:tcW w:w="1542" w:type="dxa"/>
            <w:tcBorders>
              <w:left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水泥</w:t>
            </w:r>
          </w:p>
        </w:tc>
        <w:tc>
          <w:tcPr>
            <w:tcW w:w="24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仿宋_GB2312"/>
                <w:color w:val="000000"/>
                <w:szCs w:val="21"/>
              </w:rPr>
            </w:pPr>
            <w:r>
              <w:rPr>
                <w:rFonts w:hint="eastAsia" w:ascii="宋体" w:hAnsi="宋体" w:eastAsia="宋体" w:cs="仿宋_GB2312"/>
                <w:color w:val="000000"/>
                <w:szCs w:val="21"/>
              </w:rPr>
              <w:t>散装P.O42.5</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Cs w:val="21"/>
              </w:rPr>
            </w:pPr>
            <w:r>
              <w:rPr>
                <w:rFonts w:hint="eastAsia" w:ascii="宋体" w:hAnsi="宋体" w:eastAsia="宋体" w:cs="宋体"/>
                <w:color w:val="000000"/>
                <w:szCs w:val="21"/>
              </w:rPr>
              <w:t>吨</w:t>
            </w:r>
          </w:p>
        </w:tc>
        <w:tc>
          <w:tcPr>
            <w:tcW w:w="8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Cs/>
                <w:color w:val="000000"/>
                <w:kern w:val="0"/>
                <w:szCs w:val="21"/>
              </w:rPr>
            </w:pPr>
            <w:r>
              <w:rPr>
                <w:rFonts w:hint="eastAsia" w:ascii="宋体" w:hAnsi="宋体" w:eastAsia="宋体" w:cs="宋体"/>
                <w:bCs/>
                <w:color w:val="000000"/>
                <w:kern w:val="0"/>
                <w:szCs w:val="21"/>
              </w:rPr>
              <w:t>31000</w:t>
            </w:r>
          </w:p>
        </w:tc>
        <w:tc>
          <w:tcPr>
            <w:tcW w:w="854" w:type="dxa"/>
            <w:vMerge w:val="continue"/>
            <w:tcBorders>
              <w:left w:val="single" w:color="auto" w:sz="4" w:space="0"/>
              <w:right w:val="single" w:color="auto" w:sz="4" w:space="0"/>
            </w:tcBorders>
            <w:vAlign w:val="center"/>
          </w:tcPr>
          <w:p>
            <w:pPr>
              <w:ind w:firstLine="420" w:firstLineChars="200"/>
              <w:jc w:val="center"/>
              <w:rPr>
                <w:rFonts w:ascii="宋体" w:hAnsi="宋体" w:eastAsia="宋体" w:cs="Times New Roman"/>
                <w:color w:val="000000"/>
                <w:szCs w:val="21"/>
              </w:rPr>
            </w:pPr>
          </w:p>
        </w:tc>
        <w:tc>
          <w:tcPr>
            <w:tcW w:w="1135" w:type="dxa"/>
            <w:vMerge w:val="continue"/>
            <w:tcBorders>
              <w:left w:val="single" w:color="auto" w:sz="4" w:space="0"/>
              <w:right w:val="single" w:color="auto" w:sz="4" w:space="0"/>
            </w:tcBorders>
            <w:vAlign w:val="center"/>
          </w:tcPr>
          <w:p>
            <w:pPr>
              <w:jc w:val="center"/>
              <w:rPr>
                <w:rFonts w:ascii="宋体" w:hAnsi="宋体" w:eastAsia="宋体" w:cs="Times New Roman"/>
                <w:color w:val="000000"/>
                <w:szCs w:val="21"/>
              </w:rPr>
            </w:pPr>
          </w:p>
        </w:tc>
      </w:tr>
    </w:tbl>
    <w:p>
      <w:pPr>
        <w:rPr>
          <w:rFonts w:ascii="宋体" w:hAnsi="宋体" w:eastAsia="宋体" w:cs="Arial"/>
          <w:color w:val="000000"/>
          <w:szCs w:val="21"/>
        </w:rPr>
      </w:pPr>
      <w:r>
        <w:rPr>
          <w:rFonts w:hint="eastAsia" w:ascii="宋体" w:hAnsi="宋体" w:eastAsia="宋体" w:cs="Arial"/>
          <w:color w:val="000000"/>
          <w:szCs w:val="21"/>
        </w:rPr>
        <w:t>以上数量为参考数量、以工程项目实际施工需求数量为准</w:t>
      </w:r>
    </w:p>
    <w:p>
      <w:pPr>
        <w:spacing w:line="400" w:lineRule="exact"/>
        <w:rPr>
          <w:rFonts w:ascii="宋体" w:hAnsi="宋体" w:eastAsia="宋体" w:cs="仿宋_GB2312"/>
          <w:color w:val="000000"/>
          <w:kern w:val="0"/>
          <w:szCs w:val="21"/>
        </w:rPr>
      </w:pPr>
    </w:p>
    <w:p>
      <w:pPr>
        <w:outlineLvl w:val="0"/>
        <w:rPr>
          <w:rFonts w:ascii="宋体" w:hAnsi="宋体" w:eastAsia="宋体" w:cs="仿宋_GB2312"/>
          <w:b/>
          <w:color w:val="000000"/>
          <w:szCs w:val="21"/>
        </w:rPr>
      </w:pPr>
      <w:bookmarkStart w:id="2" w:name="_Toc477780617"/>
      <w:r>
        <w:rPr>
          <w:rFonts w:hint="eastAsia" w:ascii="宋体" w:hAnsi="宋体" w:eastAsia="宋体" w:cs="仿宋_GB2312"/>
          <w:b/>
          <w:color w:val="000000"/>
          <w:szCs w:val="21"/>
        </w:rPr>
        <w:t>3、投标人资格条件：</w:t>
      </w:r>
      <w:bookmarkEnd w:id="2"/>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3.1 本次招标投标人资格要求：</w:t>
      </w:r>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3.1.1通用资格要求</w:t>
      </w:r>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3.1.1.1</w:t>
      </w:r>
      <w:r>
        <w:rPr>
          <w:rFonts w:hint="eastAsia" w:ascii="宋体" w:hAnsi="宋体" w:eastAsia="宋体" w:cs="宋体"/>
          <w:color w:val="000000"/>
          <w:szCs w:val="21"/>
        </w:rPr>
        <w:t>营业范围要求：在中华人民共和国境内依法注册，具有独立法人资格、具有招标物资生产或供应经验的企业，增值税一般纳税人，并且具有合法、有效的营业执照、税务登记证书、组织机构代码证书（</w:t>
      </w:r>
      <w:r>
        <w:rPr>
          <w:rFonts w:hint="eastAsia" w:ascii="宋体" w:hAnsi="宋体" w:eastAsia="宋体" w:cs="宋体"/>
          <w:color w:val="000000"/>
          <w:szCs w:val="24"/>
        </w:rPr>
        <w:t>若投标人营业执照是“三证合一”，不需</w:t>
      </w:r>
      <w:r>
        <w:rPr>
          <w:rFonts w:hint="eastAsia" w:ascii="Times New Roman" w:hAnsi="Times New Roman" w:eastAsia="宋体" w:cs="Times New Roman"/>
          <w:color w:val="000000"/>
          <w:szCs w:val="24"/>
        </w:rPr>
        <w:t>分别单独提供）。</w:t>
      </w:r>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3.1.1.2财务能力要求：</w:t>
      </w:r>
      <w:r>
        <w:rPr>
          <w:rFonts w:hint="eastAsia" w:ascii="宋体" w:hAnsi="宋体" w:eastAsia="宋体" w:cs="Times New Roman"/>
          <w:color w:val="000000"/>
          <w:szCs w:val="21"/>
        </w:rPr>
        <w:t>资金财务状况良好，</w:t>
      </w:r>
      <w:r>
        <w:rPr>
          <w:rFonts w:ascii="宋体" w:hAnsi="宋体" w:eastAsia="宋体" w:cs="Times New Roman"/>
          <w:color w:val="000000"/>
          <w:szCs w:val="21"/>
        </w:rPr>
        <w:t>具备实施本项目合同</w:t>
      </w:r>
      <w:r>
        <w:rPr>
          <w:rFonts w:hint="eastAsia" w:ascii="宋体" w:hAnsi="宋体" w:eastAsia="宋体" w:cs="Times New Roman"/>
          <w:color w:val="000000"/>
          <w:szCs w:val="21"/>
        </w:rPr>
        <w:t>充足</w:t>
      </w:r>
      <w:r>
        <w:rPr>
          <w:rFonts w:ascii="宋体" w:hAnsi="宋体" w:eastAsia="宋体" w:cs="Times New Roman"/>
          <w:color w:val="000000"/>
          <w:szCs w:val="21"/>
        </w:rPr>
        <w:t>的资金保障能力</w:t>
      </w:r>
      <w:r>
        <w:rPr>
          <w:rFonts w:hint="eastAsia" w:ascii="宋体" w:hAnsi="宋体" w:eastAsia="宋体" w:cs="Times New Roman"/>
          <w:color w:val="000000"/>
          <w:szCs w:val="21"/>
        </w:rPr>
        <w:t>，具有近两年</w:t>
      </w:r>
      <w:r>
        <w:rPr>
          <w:rFonts w:hint="eastAsia" w:ascii="宋体" w:hAnsi="宋体" w:eastAsia="宋体" w:cs="仿宋_GB2312"/>
          <w:color w:val="000000"/>
          <w:kern w:val="0"/>
          <w:szCs w:val="21"/>
        </w:rPr>
        <w:t>经中介机构出具的年度财务报告审计（包括但不限于资产负债表、利润表、现金流量表、所有者权益变动表）</w:t>
      </w:r>
      <w:r>
        <w:rPr>
          <w:rFonts w:hint="eastAsia" w:ascii="宋体" w:hAnsi="宋体" w:eastAsia="宋体" w:cs="Times New Roman"/>
          <w:color w:val="000000"/>
          <w:szCs w:val="21"/>
        </w:rPr>
        <w:t>。</w:t>
      </w:r>
    </w:p>
    <w:p>
      <w:pPr>
        <w:spacing w:line="400" w:lineRule="exact"/>
        <w:rPr>
          <w:rFonts w:ascii="Times New Roman" w:hAnsi="Times New Roman" w:eastAsia="宋体" w:cs="Times New Roman"/>
          <w:color w:val="000000"/>
          <w:szCs w:val="24"/>
          <w:shd w:val="clear" w:color="auto" w:fill="FFFFFF"/>
        </w:rPr>
      </w:pPr>
      <w:r>
        <w:rPr>
          <w:rFonts w:hint="eastAsia" w:ascii="宋体" w:hAnsi="宋体" w:eastAsia="宋体" w:cs="仿宋_GB2312"/>
          <w:color w:val="000000"/>
          <w:kern w:val="0"/>
          <w:szCs w:val="21"/>
        </w:rPr>
        <w:t>3.1.1.3质量保证能力要求：</w:t>
      </w:r>
      <w:r>
        <w:rPr>
          <w:rFonts w:hint="eastAsia" w:ascii="宋体" w:hAnsi="宋体" w:eastAsia="宋体" w:cs="宋体"/>
          <w:color w:val="000000"/>
          <w:szCs w:val="21"/>
        </w:rPr>
        <w:t>投标人具有有效的ISO9000系列质量管理体系认证并提供证书扫描件。</w:t>
      </w:r>
    </w:p>
    <w:p>
      <w:pPr>
        <w:spacing w:line="400" w:lineRule="exact"/>
        <w:rPr>
          <w:rFonts w:ascii="宋体" w:hAnsi="宋体" w:eastAsia="宋体" w:cs="仿宋_GB2312"/>
          <w:bCs/>
          <w:color w:val="000000" w:themeColor="text1"/>
          <w:szCs w:val="21"/>
        </w:rPr>
      </w:pPr>
      <w:r>
        <w:rPr>
          <w:rFonts w:hint="eastAsia" w:ascii="宋体" w:hAnsi="宋体" w:eastAsia="宋体" w:cs="仿宋_GB2312"/>
          <w:color w:val="000000" w:themeColor="text1"/>
          <w:kern w:val="0"/>
          <w:szCs w:val="21"/>
        </w:rPr>
        <w:t>3.1.1.4供货业绩要求：投标人2013年至今至少有两份高速公路工程建设项目或国家工程建设项目的供货业绩相关证明材料，提供原合同扫描件，以合同签订时间为准。</w:t>
      </w:r>
      <w:r>
        <w:rPr>
          <w:rFonts w:hint="eastAsia" w:ascii="宋体" w:hAnsi="宋体" w:eastAsia="宋体" w:cs="仿宋_GB2312"/>
          <w:color w:val="000000" w:themeColor="text1"/>
          <w:kern w:val="0"/>
          <w:szCs w:val="21"/>
        </w:rPr>
        <w:br w:type="textWrapping"/>
      </w:r>
      <w:r>
        <w:rPr>
          <w:rFonts w:hint="eastAsia" w:ascii="宋体" w:hAnsi="宋体" w:eastAsia="宋体" w:cs="仿宋_GB2312"/>
          <w:color w:val="000000" w:themeColor="text1"/>
          <w:kern w:val="0"/>
          <w:szCs w:val="21"/>
        </w:rPr>
        <w:t xml:space="preserve"> 3.1.1.5履约信用要求：2014年至今</w:t>
      </w:r>
      <w:r>
        <w:rPr>
          <w:rFonts w:hint="eastAsia" w:ascii="宋体" w:hAnsi="宋体" w:eastAsia="宋体" w:cs="仿宋_GB2312"/>
          <w:color w:val="000000" w:themeColor="text1"/>
          <w:szCs w:val="21"/>
        </w:rPr>
        <w:t>与河南省公路工程局集团有限公司没有发生经济纠纷或不良经营记录的，</w:t>
      </w:r>
      <w:r>
        <w:rPr>
          <w:rFonts w:hint="eastAsia" w:ascii="宋体" w:hAnsi="宋体" w:eastAsia="宋体" w:cs="仿宋_GB2312"/>
          <w:bCs/>
          <w:color w:val="000000" w:themeColor="text1"/>
          <w:szCs w:val="21"/>
        </w:rPr>
        <w:t>具有良好的社会信誉；要求提供2013年至今至少两家同类投标物资已购买方或使用单位出具的投标人履约情况证明。</w:t>
      </w:r>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3.1.1.6</w:t>
      </w:r>
      <w:r>
        <w:rPr>
          <w:rFonts w:hint="eastAsia" w:ascii="宋体" w:hAnsi="宋体" w:eastAsia="宋体" w:cs="Times New Roman"/>
          <w:bCs/>
          <w:color w:val="000000"/>
          <w:szCs w:val="21"/>
        </w:rPr>
        <w:t>其他要求：水泥、钢绞线的投标人是具有独立法人资格的生产厂家。</w:t>
      </w:r>
    </w:p>
    <w:p>
      <w:pPr>
        <w:rPr>
          <w:rFonts w:ascii="宋体" w:hAnsi="宋体" w:eastAsia="宋体" w:cs="仿宋_GB2312"/>
          <w:color w:val="000000"/>
          <w:kern w:val="0"/>
          <w:szCs w:val="21"/>
        </w:rPr>
      </w:pPr>
      <w:r>
        <w:rPr>
          <w:rFonts w:hint="eastAsia" w:ascii="宋体" w:hAnsi="宋体" w:eastAsia="宋体" w:cs="仿宋_GB2312"/>
          <w:color w:val="000000"/>
          <w:kern w:val="0"/>
          <w:szCs w:val="21"/>
        </w:rPr>
        <w:t>3.1.2专用资格要求：见附表1。</w:t>
      </w:r>
    </w:p>
    <w:p>
      <w:pPr>
        <w:rPr>
          <w:rFonts w:ascii="宋体" w:hAnsi="宋体" w:eastAsia="宋体" w:cs="仿宋_GB2312"/>
          <w:color w:val="000000"/>
          <w:kern w:val="0"/>
          <w:szCs w:val="21"/>
        </w:rPr>
      </w:pPr>
      <w:r>
        <w:rPr>
          <w:rFonts w:hint="eastAsia" w:ascii="宋体" w:hAnsi="宋体" w:eastAsia="宋体" w:cs="仿宋_GB2312"/>
          <w:color w:val="000000"/>
          <w:kern w:val="0"/>
          <w:szCs w:val="21"/>
        </w:rPr>
        <w:t>3.2 本次招标不接受联合体投标。</w:t>
      </w:r>
    </w:p>
    <w:p>
      <w:pPr>
        <w:rPr>
          <w:rFonts w:ascii="宋体" w:hAnsi="宋体" w:eastAsia="宋体" w:cs="仿宋_GB2312"/>
          <w:color w:val="000000"/>
          <w:kern w:val="0"/>
          <w:szCs w:val="21"/>
        </w:rPr>
      </w:pPr>
      <w:r>
        <w:rPr>
          <w:rFonts w:hint="eastAsia" w:ascii="宋体" w:hAnsi="宋体" w:eastAsia="宋体" w:cs="仿宋_GB2312"/>
          <w:color w:val="000000"/>
          <w:kern w:val="0"/>
          <w:szCs w:val="21"/>
        </w:rPr>
        <w:t>3.3 投标人必须提供满足招标文件要求的投标物资，且制造地、生产线、生产工艺及原材料等始终与投标承诺一致。</w:t>
      </w:r>
    </w:p>
    <w:p>
      <w:pPr>
        <w:widowControl/>
        <w:snapToGrid w:val="0"/>
        <w:spacing w:line="400" w:lineRule="exact"/>
        <w:jc w:val="left"/>
        <w:rPr>
          <w:rFonts w:ascii="宋体" w:hAnsi="宋体" w:eastAsia="宋体" w:cs="宋体"/>
          <w:color w:val="000000"/>
          <w:szCs w:val="21"/>
        </w:rPr>
      </w:pPr>
      <w:r>
        <w:rPr>
          <w:rFonts w:hint="eastAsia" w:ascii="宋体" w:hAnsi="宋体" w:eastAsia="宋体" w:cs="宋体"/>
          <w:color w:val="000000"/>
          <w:kern w:val="0"/>
          <w:szCs w:val="21"/>
        </w:rPr>
        <w:t>3.4</w:t>
      </w:r>
      <w:r>
        <w:rPr>
          <w:rFonts w:hint="eastAsia" w:ascii="宋体" w:hAnsi="宋体" w:eastAsia="宋体" w:cs="宋体"/>
          <w:color w:val="000000"/>
          <w:szCs w:val="21"/>
        </w:rPr>
        <w:t>本次招标物资一包一投。</w:t>
      </w:r>
    </w:p>
    <w:p>
      <w:pPr>
        <w:outlineLvl w:val="0"/>
        <w:rPr>
          <w:rFonts w:ascii="宋体" w:hAnsi="宋体" w:eastAsia="宋体" w:cs="仿宋_GB2312"/>
          <w:b/>
          <w:color w:val="000000"/>
          <w:szCs w:val="21"/>
        </w:rPr>
      </w:pPr>
      <w:bookmarkStart w:id="3" w:name="_Toc477780618"/>
      <w:r>
        <w:rPr>
          <w:rFonts w:hint="eastAsia" w:ascii="宋体" w:hAnsi="宋体" w:eastAsia="宋体" w:cs="仿宋_GB2312"/>
          <w:b/>
          <w:color w:val="000000"/>
          <w:szCs w:val="21"/>
        </w:rPr>
        <w:t>4、</w:t>
      </w:r>
      <w:r>
        <w:rPr>
          <w:rFonts w:ascii="宋体" w:hAnsi="宋体" w:eastAsia="宋体" w:cs="仿宋_GB2312"/>
          <w:b/>
          <w:color w:val="000000"/>
          <w:szCs w:val="21"/>
        </w:rPr>
        <w:t>评标方法</w:t>
      </w:r>
      <w:bookmarkEnd w:id="3"/>
    </w:p>
    <w:p>
      <w:pPr>
        <w:shd w:val="solid" w:color="FFFFFF" w:fill="auto"/>
        <w:autoSpaceDN w:val="0"/>
        <w:rPr>
          <w:rFonts w:ascii="Times New Roman" w:hAnsi="Times New Roman" w:eastAsia="宋体" w:cs="Times New Roman"/>
          <w:color w:val="000000"/>
          <w:szCs w:val="24"/>
          <w:shd w:val="clear" w:color="auto" w:fill="FFFFFF"/>
        </w:rPr>
      </w:pPr>
      <w:r>
        <w:rPr>
          <w:rFonts w:ascii="Times New Roman" w:hAnsi="Times New Roman" w:eastAsia="宋体" w:cs="Times New Roman"/>
          <w:color w:val="000000"/>
          <w:szCs w:val="24"/>
          <w:shd w:val="clear" w:color="auto" w:fill="FFFFFF"/>
        </w:rPr>
        <w:t>　　本次</w:t>
      </w:r>
      <w:r>
        <w:rPr>
          <w:rFonts w:hint="eastAsia" w:ascii="Times New Roman" w:hAnsi="Times New Roman" w:eastAsia="宋体" w:cs="Times New Roman"/>
          <w:color w:val="000000"/>
          <w:szCs w:val="24"/>
          <w:shd w:val="clear" w:color="auto" w:fill="FFFFFF"/>
        </w:rPr>
        <w:t>招标</w:t>
      </w:r>
      <w:r>
        <w:rPr>
          <w:rFonts w:ascii="Times New Roman" w:hAnsi="Times New Roman" w:eastAsia="宋体" w:cs="Times New Roman"/>
          <w:color w:val="000000"/>
          <w:szCs w:val="24"/>
          <w:shd w:val="clear" w:color="auto" w:fill="FFFFFF"/>
        </w:rPr>
        <w:t>采用经评审的最低价法</w:t>
      </w:r>
      <w:r>
        <w:rPr>
          <w:rFonts w:hint="eastAsia" w:ascii="Times New Roman" w:hAnsi="Times New Roman" w:eastAsia="宋体" w:cs="Times New Roman"/>
          <w:color w:val="000000"/>
          <w:szCs w:val="24"/>
          <w:shd w:val="clear" w:color="auto" w:fill="FFFFFF"/>
        </w:rPr>
        <w:t>。</w:t>
      </w:r>
    </w:p>
    <w:p>
      <w:pPr>
        <w:outlineLvl w:val="0"/>
        <w:rPr>
          <w:rFonts w:ascii="宋体" w:hAnsi="宋体" w:eastAsia="宋体" w:cs="仿宋_GB2312"/>
          <w:b/>
          <w:color w:val="000000"/>
          <w:szCs w:val="21"/>
        </w:rPr>
      </w:pPr>
      <w:bookmarkStart w:id="4" w:name="_Toc477780619"/>
      <w:r>
        <w:rPr>
          <w:rFonts w:hint="eastAsia" w:ascii="宋体" w:hAnsi="宋体" w:eastAsia="宋体" w:cs="仿宋_GB2312"/>
          <w:b/>
          <w:color w:val="000000"/>
          <w:szCs w:val="21"/>
        </w:rPr>
        <w:t>5、招标文件的报名和获取</w:t>
      </w:r>
      <w:bookmarkEnd w:id="4"/>
    </w:p>
    <w:p>
      <w:pPr>
        <w:spacing w:line="400" w:lineRule="exact"/>
        <w:ind w:firstLine="420" w:firstLineChars="200"/>
        <w:rPr>
          <w:rFonts w:ascii="宋体" w:hAnsi="宋体" w:eastAsia="宋体" w:cs="Times New Roman"/>
          <w:color w:val="000000"/>
          <w:szCs w:val="21"/>
        </w:rPr>
      </w:pPr>
      <w:r>
        <w:rPr>
          <w:rFonts w:hint="eastAsia" w:ascii="宋体" w:hAnsi="宋体" w:eastAsia="宋体" w:cs="Times New Roman"/>
          <w:color w:val="000000"/>
          <w:szCs w:val="21"/>
        </w:rPr>
        <w:t>请投标人于</w:t>
      </w:r>
      <w:r>
        <w:rPr>
          <w:rFonts w:hint="eastAsia" w:ascii="宋体" w:hAnsi="宋体" w:eastAsia="宋体" w:cs="Times New Roman"/>
          <w:b/>
          <w:color w:val="000000"/>
          <w:szCs w:val="21"/>
        </w:rPr>
        <w:t>2017年3月25日至2017年3 月29日，每日上午9时00分至11时 30 分，下午15时 00 分至17 时 30 分（北京时间下同）</w:t>
      </w:r>
      <w:r>
        <w:rPr>
          <w:rFonts w:hint="eastAsia" w:ascii="宋体" w:hAnsi="宋体" w:eastAsia="宋体" w:cs="Times New Roman"/>
          <w:color w:val="000000"/>
          <w:szCs w:val="21"/>
        </w:rPr>
        <w:t>，把企业法人营业执照副本原件、单位介绍信（加盖单位公章）、经办人身份证（加盖单位公章）、银行开户许可证、投标申请表（见附表2并加盖单位公章）等上述资料扫描件发送至</w:t>
      </w:r>
      <w:r>
        <w:rPr>
          <w:rFonts w:ascii="宋体" w:hAnsi="宋体" w:eastAsia="宋体" w:cs="Times New Roman"/>
          <w:color w:val="000000"/>
          <w:szCs w:val="21"/>
        </w:rPr>
        <w:t>108531470</w:t>
      </w:r>
      <w:r>
        <w:rPr>
          <w:rFonts w:hint="eastAsia" w:ascii="宋体" w:hAnsi="宋体" w:eastAsia="宋体" w:cs="Times New Roman"/>
          <w:color w:val="000000"/>
          <w:szCs w:val="21"/>
        </w:rPr>
        <w:t>@qq.com信箱（不接收邮寄），经招标人核实登记后，可免费获取河南省公路工程物资有限公司运营部发送的相关物资招标文件（发回到投标人发送资料的信箱）。</w:t>
      </w:r>
    </w:p>
    <w:p>
      <w:pPr>
        <w:outlineLvl w:val="0"/>
        <w:rPr>
          <w:rFonts w:ascii="宋体" w:hAnsi="宋体" w:eastAsia="宋体" w:cs="仿宋_GB2312"/>
          <w:b/>
          <w:color w:val="000000"/>
          <w:szCs w:val="21"/>
        </w:rPr>
      </w:pPr>
      <w:bookmarkStart w:id="5" w:name="_Toc477780620"/>
      <w:r>
        <w:rPr>
          <w:rFonts w:hint="eastAsia" w:ascii="宋体" w:hAnsi="宋体" w:eastAsia="宋体" w:cs="仿宋_GB2312"/>
          <w:b/>
          <w:color w:val="000000"/>
          <w:szCs w:val="21"/>
        </w:rPr>
        <w:t>6、</w:t>
      </w:r>
      <w:r>
        <w:rPr>
          <w:rFonts w:ascii="宋体" w:hAnsi="宋体" w:eastAsia="宋体" w:cs="仿宋_GB2312"/>
          <w:b/>
          <w:color w:val="000000"/>
          <w:szCs w:val="21"/>
        </w:rPr>
        <w:t>现场踏勘及</w:t>
      </w:r>
      <w:r>
        <w:rPr>
          <w:rFonts w:hint="eastAsia" w:ascii="宋体" w:hAnsi="宋体" w:eastAsia="宋体" w:cs="仿宋_GB2312"/>
          <w:b/>
          <w:color w:val="000000"/>
          <w:szCs w:val="21"/>
        </w:rPr>
        <w:t>招标</w:t>
      </w:r>
      <w:r>
        <w:rPr>
          <w:rFonts w:ascii="宋体" w:hAnsi="宋体" w:eastAsia="宋体" w:cs="仿宋_GB2312"/>
          <w:b/>
          <w:color w:val="000000"/>
          <w:szCs w:val="21"/>
        </w:rPr>
        <w:t>预备会</w:t>
      </w:r>
      <w:bookmarkEnd w:id="5"/>
    </w:p>
    <w:p>
      <w:pPr>
        <w:shd w:val="solid" w:color="FFFFFF" w:fill="auto"/>
        <w:autoSpaceDN w:val="0"/>
        <w:spacing w:line="400" w:lineRule="exact"/>
        <w:rPr>
          <w:rFonts w:ascii="Times New Roman" w:hAnsi="Times New Roman" w:eastAsia="宋体" w:cs="Times New Roman"/>
          <w:color w:val="000000"/>
          <w:szCs w:val="24"/>
        </w:rPr>
      </w:pPr>
      <w:r>
        <w:rPr>
          <w:rFonts w:ascii="Times New Roman" w:hAnsi="Times New Roman" w:eastAsia="宋体" w:cs="Times New Roman"/>
          <w:color w:val="000000"/>
          <w:szCs w:val="24"/>
          <w:shd w:val="clear" w:color="auto" w:fill="FFFFFF"/>
        </w:rPr>
        <w:t>　　踏勘现场时间：本项目不统一组织现场踏勘。须踏勘现场的</w:t>
      </w:r>
      <w:r>
        <w:rPr>
          <w:rFonts w:hint="eastAsia" w:ascii="Times New Roman" w:hAnsi="Times New Roman" w:eastAsia="宋体" w:cs="Times New Roman"/>
          <w:color w:val="000000"/>
          <w:szCs w:val="24"/>
          <w:shd w:val="clear" w:color="auto" w:fill="FFFFFF"/>
        </w:rPr>
        <w:t>招标</w:t>
      </w:r>
      <w:r>
        <w:rPr>
          <w:rFonts w:ascii="Times New Roman" w:hAnsi="Times New Roman" w:eastAsia="宋体" w:cs="Times New Roman"/>
          <w:color w:val="000000"/>
          <w:szCs w:val="24"/>
          <w:shd w:val="clear" w:color="auto" w:fill="FFFFFF"/>
        </w:rPr>
        <w:t>人可自行前往，相关费用自理，安全责任自负。</w:t>
      </w:r>
      <w:bookmarkStart w:id="6" w:name="_Toc426035467"/>
    </w:p>
    <w:p>
      <w:pPr>
        <w:outlineLvl w:val="0"/>
        <w:rPr>
          <w:rFonts w:ascii="宋体" w:hAnsi="宋体" w:eastAsia="宋体" w:cs="仿宋_GB2312"/>
          <w:b/>
          <w:color w:val="000000"/>
          <w:szCs w:val="21"/>
        </w:rPr>
      </w:pPr>
      <w:bookmarkStart w:id="7" w:name="_Toc477780621"/>
      <w:r>
        <w:rPr>
          <w:rFonts w:hint="eastAsia" w:ascii="宋体" w:hAnsi="宋体" w:eastAsia="宋体" w:cs="仿宋_GB2312"/>
          <w:b/>
          <w:color w:val="000000"/>
          <w:szCs w:val="21"/>
        </w:rPr>
        <w:t>7、</w:t>
      </w:r>
      <w:r>
        <w:rPr>
          <w:rFonts w:hint="eastAsia" w:ascii="Times New Roman" w:hAnsi="Times New Roman" w:eastAsia="宋体" w:cs="Times New Roman"/>
          <w:color w:val="000000"/>
          <w:szCs w:val="24"/>
          <w:shd w:val="clear" w:color="auto" w:fill="FFFFFF"/>
        </w:rPr>
        <w:t>投标</w:t>
      </w:r>
      <w:r>
        <w:rPr>
          <w:rFonts w:hint="eastAsia" w:ascii="宋体" w:hAnsi="宋体" w:eastAsia="宋体" w:cs="仿宋_GB2312"/>
          <w:b/>
          <w:color w:val="000000"/>
          <w:szCs w:val="21"/>
        </w:rPr>
        <w:t>文件的递交</w:t>
      </w:r>
      <w:bookmarkEnd w:id="6"/>
      <w:bookmarkEnd w:id="7"/>
    </w:p>
    <w:p>
      <w:pPr>
        <w:spacing w:line="400" w:lineRule="exact"/>
        <w:rPr>
          <w:rFonts w:ascii="宋体" w:hAnsi="宋体" w:eastAsia="宋体" w:cs="仿宋_GB2312"/>
          <w:color w:val="000000"/>
          <w:kern w:val="0"/>
          <w:szCs w:val="21"/>
        </w:rPr>
      </w:pPr>
      <w:r>
        <w:rPr>
          <w:rFonts w:hint="eastAsia" w:ascii="宋体" w:hAnsi="宋体" w:eastAsia="宋体" w:cs="仿宋_GB2312"/>
          <w:color w:val="000000"/>
          <w:kern w:val="0"/>
          <w:szCs w:val="21"/>
        </w:rPr>
        <w:t>7.1水泥和钢绞线递交投标文件的时间为</w:t>
      </w:r>
      <w:r>
        <w:rPr>
          <w:rFonts w:hint="eastAsia" w:ascii="宋体" w:hAnsi="宋体" w:eastAsia="宋体" w:cs="仿宋_GB2312"/>
          <w:b/>
          <w:color w:val="000000"/>
          <w:kern w:val="0"/>
          <w:szCs w:val="21"/>
        </w:rPr>
        <w:t>2017年4月7日8时00分至8时30分，递交投标文件的截止时间（报价截止时间即开标时间）为2017年4月7日8时30分</w:t>
      </w:r>
      <w:r>
        <w:rPr>
          <w:rFonts w:hint="eastAsia" w:ascii="宋体" w:hAnsi="宋体" w:eastAsia="宋体" w:cs="仿宋_GB2312"/>
          <w:color w:val="000000"/>
          <w:kern w:val="0"/>
          <w:szCs w:val="21"/>
        </w:rPr>
        <w:t>，地点为河南省公路工程物资有限公司七楼会议室（现场提交）。</w:t>
      </w:r>
    </w:p>
    <w:p>
      <w:pPr>
        <w:spacing w:line="400" w:lineRule="exact"/>
        <w:rPr>
          <w:rFonts w:ascii="宋体" w:hAnsi="宋体" w:eastAsia="宋体" w:cs="仿宋_GB2312"/>
          <w:bCs/>
          <w:color w:val="000000"/>
          <w:szCs w:val="21"/>
        </w:rPr>
      </w:pPr>
      <w:r>
        <w:rPr>
          <w:rFonts w:hint="eastAsia" w:ascii="宋体" w:hAnsi="宋体" w:eastAsia="宋体" w:cs="仿宋_GB2312"/>
          <w:bCs/>
          <w:color w:val="000000"/>
          <w:szCs w:val="21"/>
        </w:rPr>
        <w:t>7.2每个投标人可制作一套投标文件、投标文件一正四副，报价文件单独密封提交；</w:t>
      </w:r>
    </w:p>
    <w:p>
      <w:pPr>
        <w:spacing w:line="400" w:lineRule="exact"/>
        <w:rPr>
          <w:rFonts w:ascii="宋体" w:hAnsi="宋体" w:eastAsia="宋体" w:cs="Arial"/>
          <w:bCs/>
          <w:color w:val="000000"/>
          <w:szCs w:val="21"/>
        </w:rPr>
      </w:pPr>
      <w:r>
        <w:rPr>
          <w:rFonts w:hint="eastAsia" w:ascii="宋体" w:hAnsi="宋体" w:eastAsia="宋体" w:cs="仿宋_GB2312"/>
          <w:bCs/>
          <w:color w:val="000000"/>
          <w:szCs w:val="21"/>
        </w:rPr>
        <w:t>7.3</w:t>
      </w:r>
      <w:r>
        <w:rPr>
          <w:rFonts w:hint="eastAsia" w:ascii="宋体" w:hAnsi="宋体" w:eastAsia="宋体" w:cs="仿宋_GB2312"/>
          <w:color w:val="000000"/>
          <w:szCs w:val="21"/>
        </w:rPr>
        <w:t>逾期送达或者未送达指定地点的</w:t>
      </w:r>
      <w:r>
        <w:rPr>
          <w:rFonts w:hint="eastAsia" w:ascii="Times New Roman" w:hAnsi="Times New Roman" w:eastAsia="宋体" w:cs="Times New Roman"/>
          <w:color w:val="000000"/>
          <w:szCs w:val="24"/>
          <w:shd w:val="clear" w:color="auto" w:fill="FFFFFF"/>
        </w:rPr>
        <w:t>投标</w:t>
      </w:r>
      <w:r>
        <w:rPr>
          <w:rFonts w:hint="eastAsia" w:ascii="宋体" w:hAnsi="宋体" w:eastAsia="宋体" w:cs="仿宋_GB2312"/>
          <w:color w:val="000000"/>
          <w:szCs w:val="21"/>
        </w:rPr>
        <w:t>文件，招标人不予受理。</w:t>
      </w:r>
    </w:p>
    <w:p>
      <w:pPr>
        <w:outlineLvl w:val="0"/>
        <w:rPr>
          <w:rFonts w:ascii="Times New Roman" w:hAnsi="Times New Roman" w:eastAsia="宋体" w:cs="Times New Roman"/>
          <w:color w:val="000000"/>
          <w:szCs w:val="24"/>
          <w:shd w:val="clear" w:color="auto" w:fill="FFFFFF"/>
        </w:rPr>
      </w:pPr>
      <w:bookmarkStart w:id="8" w:name="_Toc477780622"/>
      <w:r>
        <w:rPr>
          <w:rFonts w:hint="eastAsia" w:ascii="宋体" w:hAnsi="宋体" w:eastAsia="宋体" w:cs="仿宋_GB2312"/>
          <w:b/>
          <w:color w:val="000000"/>
          <w:szCs w:val="21"/>
        </w:rPr>
        <w:t>8、投标</w:t>
      </w:r>
      <w:r>
        <w:rPr>
          <w:rFonts w:ascii="宋体" w:hAnsi="宋体" w:eastAsia="宋体" w:cs="仿宋_GB2312"/>
          <w:b/>
          <w:color w:val="000000"/>
          <w:szCs w:val="21"/>
        </w:rPr>
        <w:t>保证金</w:t>
      </w:r>
      <w:bookmarkEnd w:id="8"/>
    </w:p>
    <w:p>
      <w:pPr>
        <w:shd w:val="solid" w:color="FFFFFF" w:fill="auto"/>
        <w:autoSpaceDN w:val="0"/>
        <w:spacing w:line="400" w:lineRule="exact"/>
        <w:ind w:firstLine="315" w:firstLineChars="150"/>
        <w:rPr>
          <w:rFonts w:ascii="Times New Roman" w:hAnsi="Times New Roman" w:eastAsia="宋体" w:cs="Times New Roman"/>
          <w:color w:val="000000"/>
          <w:szCs w:val="24"/>
          <w:shd w:val="clear" w:color="auto" w:fill="FFFFFF"/>
        </w:rPr>
      </w:pP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人在送交</w:t>
      </w: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文件之前，应向</w:t>
      </w:r>
      <w:r>
        <w:rPr>
          <w:rFonts w:hint="eastAsia" w:ascii="Times New Roman" w:hAnsi="Times New Roman" w:eastAsia="宋体" w:cs="Times New Roman"/>
          <w:color w:val="000000"/>
          <w:szCs w:val="24"/>
          <w:shd w:val="clear" w:color="auto" w:fill="FFFFFF"/>
        </w:rPr>
        <w:t>招标</w:t>
      </w:r>
      <w:r>
        <w:rPr>
          <w:rFonts w:ascii="Times New Roman" w:hAnsi="Times New Roman" w:eastAsia="宋体" w:cs="Times New Roman"/>
          <w:color w:val="000000"/>
          <w:szCs w:val="24"/>
          <w:shd w:val="clear" w:color="auto" w:fill="FFFFFF"/>
        </w:rPr>
        <w:t>人应按规定提交</w:t>
      </w: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保证金，水泥的投标保证金为人民币壹拾万元整，钢绞线的投标保证金为人民币肆万元整。</w:t>
      </w: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保证金采用</w:t>
      </w:r>
      <w:r>
        <w:rPr>
          <w:rFonts w:hint="eastAsia" w:ascii="宋体" w:hAnsi="宋体" w:eastAsia="宋体" w:cs="Times New Roman"/>
          <w:color w:val="000000"/>
          <w:szCs w:val="21"/>
        </w:rPr>
        <w:t>现金转账</w:t>
      </w:r>
      <w:r>
        <w:rPr>
          <w:rFonts w:ascii="Times New Roman" w:hAnsi="Times New Roman" w:eastAsia="宋体" w:cs="Times New Roman"/>
          <w:color w:val="000000"/>
          <w:szCs w:val="24"/>
          <w:shd w:val="clear" w:color="auto" w:fill="FFFFFF"/>
        </w:rPr>
        <w:t>形式且必须由</w:t>
      </w: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人基本帐户转出，且须在</w:t>
      </w:r>
      <w:r>
        <w:rPr>
          <w:rFonts w:hint="eastAsia" w:ascii="宋体" w:hAnsi="宋体" w:eastAsia="宋体" w:cs="仿宋_GB2312"/>
          <w:color w:val="000000"/>
          <w:szCs w:val="21"/>
        </w:rPr>
        <w:t>投标</w:t>
      </w:r>
      <w:r>
        <w:rPr>
          <w:rFonts w:ascii="Times New Roman" w:hAnsi="Times New Roman" w:eastAsia="宋体" w:cs="Times New Roman"/>
          <w:color w:val="000000"/>
          <w:szCs w:val="24"/>
          <w:shd w:val="clear" w:color="auto" w:fill="FFFFFF"/>
        </w:rPr>
        <w:t>截止期</w:t>
      </w:r>
      <w:r>
        <w:rPr>
          <w:rFonts w:hint="eastAsia" w:ascii="宋体" w:hAnsi="宋体" w:eastAsia="宋体" w:cs="仿宋_GB2312"/>
          <w:b/>
          <w:bCs/>
          <w:color w:val="000000"/>
          <w:szCs w:val="21"/>
        </w:rPr>
        <w:t>2017年</w:t>
      </w:r>
      <w:r>
        <w:rPr>
          <w:rFonts w:hint="eastAsia" w:ascii="宋体" w:hAnsi="宋体" w:eastAsia="宋体" w:cs="仿宋_GB2312"/>
          <w:b/>
          <w:bCs/>
          <w:color w:val="000000"/>
          <w:szCs w:val="21"/>
          <w:u w:val="single"/>
        </w:rPr>
        <w:t>4</w:t>
      </w:r>
      <w:r>
        <w:rPr>
          <w:rFonts w:hint="eastAsia" w:ascii="宋体" w:hAnsi="宋体" w:eastAsia="宋体" w:cs="仿宋_GB2312"/>
          <w:b/>
          <w:bCs/>
          <w:color w:val="000000"/>
          <w:szCs w:val="21"/>
        </w:rPr>
        <w:t>月</w:t>
      </w:r>
      <w:r>
        <w:rPr>
          <w:rFonts w:hint="eastAsia" w:ascii="宋体" w:hAnsi="宋体" w:eastAsia="宋体" w:cs="仿宋_GB2312"/>
          <w:b/>
          <w:bCs/>
          <w:color w:val="000000"/>
          <w:szCs w:val="21"/>
          <w:u w:val="single"/>
        </w:rPr>
        <w:t>5</w:t>
      </w:r>
      <w:r>
        <w:rPr>
          <w:rFonts w:hint="eastAsia" w:ascii="宋体" w:hAnsi="宋体" w:eastAsia="宋体" w:cs="仿宋_GB2312"/>
          <w:b/>
          <w:bCs/>
          <w:color w:val="000000"/>
          <w:szCs w:val="21"/>
        </w:rPr>
        <w:t>日</w:t>
      </w:r>
      <w:r>
        <w:rPr>
          <w:rFonts w:hint="eastAsia" w:ascii="宋体" w:hAnsi="宋体" w:eastAsia="宋体" w:cs="仿宋_GB2312"/>
          <w:b/>
          <w:bCs/>
          <w:color w:val="000000"/>
          <w:szCs w:val="21"/>
          <w:u w:val="single"/>
        </w:rPr>
        <w:t>17</w:t>
      </w:r>
      <w:r>
        <w:rPr>
          <w:rFonts w:hint="eastAsia" w:ascii="宋体" w:hAnsi="宋体" w:eastAsia="宋体" w:cs="仿宋_GB2312"/>
          <w:b/>
          <w:bCs/>
          <w:color w:val="000000"/>
          <w:szCs w:val="21"/>
        </w:rPr>
        <w:t>时</w:t>
      </w:r>
      <w:r>
        <w:rPr>
          <w:rFonts w:hint="eastAsia" w:ascii="宋体" w:hAnsi="宋体" w:eastAsia="宋体" w:cs="仿宋_GB2312"/>
          <w:b/>
          <w:bCs/>
          <w:color w:val="000000"/>
          <w:szCs w:val="21"/>
          <w:u w:val="single"/>
        </w:rPr>
        <w:t>00</w:t>
      </w:r>
      <w:r>
        <w:rPr>
          <w:rFonts w:hint="eastAsia" w:ascii="宋体" w:hAnsi="宋体" w:eastAsia="宋体" w:cs="仿宋_GB2312"/>
          <w:b/>
          <w:bCs/>
          <w:color w:val="000000"/>
          <w:szCs w:val="21"/>
        </w:rPr>
        <w:t>分</w:t>
      </w:r>
      <w:r>
        <w:rPr>
          <w:rFonts w:ascii="Times New Roman" w:hAnsi="Times New Roman" w:eastAsia="宋体" w:cs="Times New Roman"/>
          <w:color w:val="000000"/>
          <w:szCs w:val="24"/>
          <w:shd w:val="clear" w:color="auto" w:fill="FFFFFF"/>
        </w:rPr>
        <w:t>前到账（由</w:t>
      </w:r>
      <w:r>
        <w:rPr>
          <w:rFonts w:hint="eastAsia" w:ascii="Times New Roman" w:hAnsi="Times New Roman" w:eastAsia="宋体" w:cs="Times New Roman"/>
          <w:color w:val="000000"/>
          <w:szCs w:val="24"/>
          <w:shd w:val="clear" w:color="auto" w:fill="FFFFFF"/>
        </w:rPr>
        <w:t>招标</w:t>
      </w:r>
      <w:r>
        <w:rPr>
          <w:rFonts w:ascii="Times New Roman" w:hAnsi="Times New Roman" w:eastAsia="宋体" w:cs="Times New Roman"/>
          <w:color w:val="000000"/>
          <w:szCs w:val="24"/>
          <w:shd w:val="clear" w:color="auto" w:fill="FFFFFF"/>
        </w:rPr>
        <w:t>人进行核查）。</w:t>
      </w:r>
    </w:p>
    <w:p>
      <w:pPr>
        <w:outlineLvl w:val="0"/>
        <w:rPr>
          <w:rFonts w:ascii="宋体" w:hAnsi="宋体" w:eastAsia="宋体" w:cs="Arial"/>
          <w:color w:val="000000"/>
          <w:szCs w:val="21"/>
        </w:rPr>
      </w:pPr>
      <w:bookmarkStart w:id="9" w:name="_Toc477780623"/>
      <w:r>
        <w:rPr>
          <w:rFonts w:hint="eastAsia" w:ascii="宋体" w:hAnsi="宋体" w:eastAsia="宋体" w:cs="仿宋_GB2312"/>
          <w:b/>
          <w:color w:val="000000"/>
          <w:szCs w:val="21"/>
        </w:rPr>
        <w:t>9、招标人联系方式</w:t>
      </w:r>
      <w:bookmarkEnd w:id="9"/>
    </w:p>
    <w:p>
      <w:pPr>
        <w:spacing w:line="400" w:lineRule="exact"/>
        <w:ind w:firstLine="420" w:firstLineChars="200"/>
        <w:rPr>
          <w:rFonts w:ascii="宋体" w:hAnsi="宋体" w:eastAsia="宋体" w:cs="Arial"/>
          <w:color w:val="000000"/>
          <w:szCs w:val="21"/>
        </w:rPr>
      </w:pPr>
      <w:r>
        <w:rPr>
          <w:rFonts w:hint="eastAsia" w:ascii="宋体" w:hAnsi="宋体" w:eastAsia="宋体" w:cs="Arial"/>
          <w:color w:val="000000"/>
          <w:szCs w:val="21"/>
        </w:rPr>
        <w:t>河南省公路工程物资有限公司运营管理部</w:t>
      </w:r>
    </w:p>
    <w:p>
      <w:pPr>
        <w:spacing w:line="400" w:lineRule="exact"/>
        <w:ind w:firstLine="420" w:firstLineChars="200"/>
        <w:rPr>
          <w:rFonts w:ascii="宋体" w:hAnsi="宋体" w:eastAsia="宋体" w:cs="Arial"/>
          <w:bCs/>
          <w:color w:val="000000"/>
          <w:szCs w:val="21"/>
        </w:rPr>
      </w:pPr>
      <w:r>
        <w:rPr>
          <w:rFonts w:hint="eastAsia" w:ascii="宋体" w:hAnsi="宋体" w:eastAsia="宋体" w:cs="Arial"/>
          <w:color w:val="000000"/>
          <w:szCs w:val="21"/>
        </w:rPr>
        <w:t>河南省公路工程局集团有限公司设备材料部</w:t>
      </w:r>
    </w:p>
    <w:p>
      <w:pPr>
        <w:spacing w:line="400" w:lineRule="exact"/>
        <w:ind w:firstLine="420" w:firstLineChars="200"/>
        <w:rPr>
          <w:rFonts w:ascii="宋体" w:hAnsi="宋体" w:eastAsia="宋体" w:cs="Arial"/>
          <w:bCs/>
          <w:color w:val="000000"/>
          <w:szCs w:val="21"/>
        </w:rPr>
      </w:pPr>
      <w:r>
        <w:rPr>
          <w:rFonts w:ascii="宋体" w:hAnsi="宋体" w:eastAsia="宋体" w:cs="Arial"/>
          <w:bCs/>
          <w:color w:val="000000"/>
          <w:szCs w:val="21"/>
        </w:rPr>
        <w:t>联</w:t>
      </w:r>
      <w:r>
        <w:rPr>
          <w:rFonts w:hint="eastAsia" w:ascii="宋体" w:hAnsi="宋体" w:eastAsia="宋体" w:cs="Arial"/>
          <w:bCs/>
          <w:color w:val="000000"/>
          <w:szCs w:val="21"/>
        </w:rPr>
        <w:t xml:space="preserve"> </w:t>
      </w:r>
      <w:r>
        <w:rPr>
          <w:rFonts w:ascii="宋体" w:hAnsi="宋体" w:eastAsia="宋体" w:cs="Arial"/>
          <w:bCs/>
          <w:color w:val="000000"/>
          <w:szCs w:val="21"/>
        </w:rPr>
        <w:t>系</w:t>
      </w:r>
      <w:r>
        <w:rPr>
          <w:rFonts w:hint="eastAsia" w:ascii="宋体" w:hAnsi="宋体" w:eastAsia="宋体" w:cs="Arial"/>
          <w:bCs/>
          <w:color w:val="000000"/>
          <w:szCs w:val="21"/>
        </w:rPr>
        <w:t xml:space="preserve"> </w:t>
      </w:r>
      <w:r>
        <w:rPr>
          <w:rFonts w:ascii="宋体" w:hAnsi="宋体" w:eastAsia="宋体" w:cs="Arial"/>
          <w:bCs/>
          <w:color w:val="000000"/>
          <w:szCs w:val="21"/>
        </w:rPr>
        <w:t>人：</w:t>
      </w:r>
      <w:r>
        <w:rPr>
          <w:rFonts w:hint="eastAsia" w:ascii="宋体" w:hAnsi="宋体" w:eastAsia="宋体" w:cs="Arial"/>
          <w:bCs/>
          <w:color w:val="000000"/>
          <w:szCs w:val="21"/>
        </w:rPr>
        <w:t xml:space="preserve">         樊先生  13633802613</w:t>
      </w:r>
    </w:p>
    <w:p>
      <w:pPr>
        <w:spacing w:line="400" w:lineRule="exact"/>
        <w:ind w:firstLine="420" w:firstLineChars="200"/>
        <w:rPr>
          <w:rFonts w:ascii="宋体" w:hAnsi="宋体" w:eastAsia="宋体" w:cs="Arial"/>
          <w:bCs/>
          <w:color w:val="000000"/>
          <w:szCs w:val="21"/>
        </w:rPr>
      </w:pPr>
      <w:r>
        <w:rPr>
          <w:rFonts w:hint="eastAsia" w:ascii="宋体" w:hAnsi="宋体" w:eastAsia="宋体" w:cs="Arial"/>
          <w:bCs/>
          <w:color w:val="000000"/>
          <w:szCs w:val="21"/>
        </w:rPr>
        <w:t xml:space="preserve">                   靳先生  18595505403 </w:t>
      </w:r>
    </w:p>
    <w:p>
      <w:pPr>
        <w:spacing w:line="400" w:lineRule="exact"/>
        <w:ind w:firstLine="420" w:firstLineChars="200"/>
        <w:rPr>
          <w:rFonts w:ascii="宋体" w:hAnsi="宋体" w:eastAsia="宋体" w:cs="Arial"/>
          <w:bCs/>
          <w:color w:val="000000"/>
          <w:szCs w:val="21"/>
        </w:rPr>
      </w:pPr>
      <w:r>
        <w:rPr>
          <w:rFonts w:hint="eastAsia" w:ascii="宋体" w:hAnsi="宋体" w:eastAsia="宋体" w:cs="Arial"/>
          <w:bCs/>
          <w:color w:val="000000"/>
          <w:szCs w:val="21"/>
        </w:rPr>
        <w:t xml:space="preserve">                   周女士  0371-86257559  </w:t>
      </w:r>
    </w:p>
    <w:p>
      <w:pPr>
        <w:spacing w:line="400" w:lineRule="exact"/>
        <w:ind w:firstLine="420" w:firstLineChars="200"/>
        <w:rPr>
          <w:rFonts w:ascii="宋体" w:hAnsi="宋体" w:eastAsia="宋体" w:cs="Arial"/>
          <w:bCs/>
          <w:color w:val="000000"/>
          <w:szCs w:val="21"/>
        </w:rPr>
      </w:pPr>
      <w:r>
        <w:rPr>
          <w:rFonts w:ascii="宋体" w:hAnsi="宋体" w:eastAsia="宋体" w:cs="Arial"/>
          <w:bCs/>
          <w:color w:val="000000"/>
          <w:szCs w:val="21"/>
        </w:rPr>
        <w:t>联系电话</w:t>
      </w:r>
      <w:r>
        <w:rPr>
          <w:rFonts w:hint="eastAsia" w:ascii="宋体" w:hAnsi="宋体" w:eastAsia="宋体" w:cs="Arial"/>
          <w:bCs/>
          <w:color w:val="000000"/>
          <w:szCs w:val="21"/>
        </w:rPr>
        <w:t>/传真</w:t>
      </w:r>
      <w:r>
        <w:rPr>
          <w:rFonts w:ascii="宋体" w:hAnsi="宋体" w:eastAsia="宋体" w:cs="Arial"/>
          <w:bCs/>
          <w:color w:val="000000"/>
          <w:szCs w:val="21"/>
        </w:rPr>
        <w:t>：</w:t>
      </w:r>
      <w:r>
        <w:rPr>
          <w:rFonts w:hint="eastAsia" w:ascii="宋体" w:hAnsi="宋体" w:eastAsia="宋体" w:cs="Arial"/>
          <w:bCs/>
          <w:color w:val="000000"/>
          <w:szCs w:val="21"/>
        </w:rPr>
        <w:t xml:space="preserve">    0371-86257559  </w:t>
      </w:r>
    </w:p>
    <w:p>
      <w:pPr>
        <w:spacing w:line="400" w:lineRule="exact"/>
        <w:ind w:firstLine="420" w:firstLineChars="200"/>
        <w:rPr>
          <w:rFonts w:ascii="宋体" w:hAnsi="宋体" w:eastAsia="宋体" w:cs="Arial"/>
          <w:bCs/>
          <w:color w:val="000000"/>
          <w:szCs w:val="21"/>
        </w:rPr>
      </w:pPr>
      <w:r>
        <w:rPr>
          <w:rFonts w:hint="eastAsia" w:ascii="宋体" w:hAnsi="宋体" w:eastAsia="宋体" w:cs="Arial"/>
          <w:bCs/>
          <w:color w:val="000000"/>
          <w:szCs w:val="21"/>
        </w:rPr>
        <w:t xml:space="preserve">邮  箱：          </w:t>
      </w:r>
      <w:r>
        <w:rPr>
          <w:rFonts w:ascii="宋体" w:hAnsi="宋体" w:eastAsia="宋体" w:cs="Times New Roman"/>
          <w:color w:val="000000"/>
          <w:szCs w:val="21"/>
        </w:rPr>
        <w:t>108531470</w:t>
      </w:r>
      <w:r>
        <w:rPr>
          <w:rFonts w:hint="eastAsia" w:ascii="宋体" w:hAnsi="宋体" w:eastAsia="宋体" w:cs="Arial"/>
          <w:bCs/>
          <w:color w:val="000000"/>
          <w:szCs w:val="21"/>
        </w:rPr>
        <w:t>@qq.com</w:t>
      </w:r>
    </w:p>
    <w:p>
      <w:pPr>
        <w:spacing w:line="400" w:lineRule="exact"/>
        <w:ind w:firstLine="105" w:firstLineChars="50"/>
        <w:rPr>
          <w:rFonts w:ascii="宋体" w:hAnsi="宋体" w:eastAsia="宋体" w:cs="Arial"/>
          <w:bCs/>
          <w:color w:val="000000"/>
          <w:szCs w:val="21"/>
        </w:rPr>
      </w:pPr>
      <w:r>
        <w:rPr>
          <w:rFonts w:hint="eastAsia" w:ascii="宋体" w:hAnsi="宋体" w:eastAsia="宋体" w:cs="Arial"/>
          <w:bCs/>
          <w:color w:val="000000"/>
          <w:szCs w:val="21"/>
        </w:rPr>
        <w:t xml:space="preserve">   </w:t>
      </w:r>
      <w:r>
        <w:rPr>
          <w:rFonts w:ascii="宋体" w:hAnsi="宋体" w:eastAsia="宋体" w:cs="Arial"/>
          <w:bCs/>
          <w:color w:val="000000"/>
          <w:szCs w:val="21"/>
        </w:rPr>
        <w:t>地址：</w:t>
      </w:r>
      <w:r>
        <w:rPr>
          <w:rFonts w:hint="eastAsia" w:ascii="宋体" w:hAnsi="宋体" w:eastAsia="宋体" w:cs="Arial"/>
          <w:bCs/>
          <w:color w:val="000000"/>
          <w:szCs w:val="21"/>
        </w:rPr>
        <w:t>郑州市中原路91号</w:t>
      </w:r>
      <w:r>
        <w:rPr>
          <w:rFonts w:hint="eastAsia" w:ascii="宋体" w:hAnsi="宋体" w:eastAsia="宋体" w:cs="Arial"/>
          <w:color w:val="000000"/>
          <w:szCs w:val="21"/>
        </w:rPr>
        <w:t>河南省公路工程物资有限公司</w:t>
      </w:r>
      <w:r>
        <w:rPr>
          <w:rFonts w:hint="eastAsia" w:ascii="宋体" w:hAnsi="宋体" w:eastAsia="宋体" w:cs="Arial"/>
          <w:bCs/>
          <w:color w:val="000000"/>
          <w:szCs w:val="21"/>
        </w:rPr>
        <w:t>614房间</w:t>
      </w:r>
    </w:p>
    <w:p>
      <w:pPr>
        <w:spacing w:line="400" w:lineRule="exact"/>
        <w:ind w:firstLine="420"/>
        <w:jc w:val="left"/>
        <w:rPr>
          <w:rFonts w:ascii="宋体" w:hAnsi="宋体" w:eastAsia="宋体" w:cs="Arial"/>
          <w:bCs/>
          <w:color w:val="000000"/>
          <w:szCs w:val="21"/>
        </w:rPr>
      </w:pPr>
      <w:r>
        <w:rPr>
          <w:rFonts w:ascii="宋体" w:hAnsi="宋体" w:eastAsia="宋体" w:cs="Arial"/>
          <w:bCs/>
          <w:color w:val="000000"/>
          <w:szCs w:val="21"/>
        </w:rPr>
        <w:t>邮编：</w:t>
      </w:r>
      <w:r>
        <w:rPr>
          <w:rFonts w:hint="eastAsia" w:ascii="宋体" w:hAnsi="宋体" w:eastAsia="宋体" w:cs="Arial"/>
          <w:bCs/>
          <w:color w:val="000000"/>
          <w:szCs w:val="21"/>
        </w:rPr>
        <w:t>450052</w:t>
      </w:r>
    </w:p>
    <w:p>
      <w:pPr>
        <w:outlineLvl w:val="0"/>
        <w:rPr>
          <w:rFonts w:ascii="宋体" w:hAnsi="宋体" w:eastAsia="宋体" w:cs="仿宋_GB2312"/>
          <w:b/>
          <w:color w:val="000000"/>
          <w:szCs w:val="21"/>
        </w:rPr>
      </w:pPr>
      <w:bookmarkStart w:id="10" w:name="_Toc477780624"/>
      <w:r>
        <w:rPr>
          <w:rFonts w:hint="eastAsia" w:ascii="宋体" w:hAnsi="宋体" w:eastAsia="宋体" w:cs="仿宋_GB2312"/>
          <w:b/>
          <w:color w:val="000000"/>
          <w:szCs w:val="21"/>
        </w:rPr>
        <w:t>10、监督</w:t>
      </w:r>
      <w:bookmarkEnd w:id="10"/>
    </w:p>
    <w:p>
      <w:pPr>
        <w:spacing w:line="400" w:lineRule="exact"/>
        <w:ind w:firstLine="420" w:firstLineChars="200"/>
        <w:jc w:val="left"/>
        <w:rPr>
          <w:rFonts w:ascii="宋体" w:hAnsi="宋体" w:eastAsia="宋体" w:cs="Arial"/>
          <w:bCs/>
          <w:color w:val="000000"/>
          <w:szCs w:val="21"/>
        </w:rPr>
      </w:pPr>
      <w:r>
        <w:rPr>
          <w:rFonts w:hint="eastAsia" w:ascii="宋体" w:hAnsi="宋体" w:eastAsia="宋体" w:cs="Arial"/>
          <w:bCs/>
          <w:color w:val="000000"/>
          <w:szCs w:val="21"/>
        </w:rPr>
        <w:t>河南省公路工程局集团有限公司监察室</w:t>
      </w:r>
    </w:p>
    <w:p>
      <w:pPr>
        <w:spacing w:line="400" w:lineRule="exact"/>
        <w:ind w:firstLine="420" w:firstLineChars="200"/>
        <w:jc w:val="left"/>
        <w:rPr>
          <w:rFonts w:ascii="宋体" w:hAnsi="宋体" w:eastAsia="宋体" w:cs="Arial"/>
          <w:bCs/>
          <w:color w:val="000000"/>
          <w:szCs w:val="21"/>
        </w:rPr>
      </w:pPr>
      <w:r>
        <w:rPr>
          <w:rFonts w:hint="eastAsia" w:ascii="宋体" w:hAnsi="宋体" w:eastAsia="宋体" w:cs="Arial"/>
          <w:bCs/>
          <w:color w:val="000000"/>
          <w:szCs w:val="21"/>
        </w:rPr>
        <w:t>联系电话：0371-67165398</w:t>
      </w:r>
    </w:p>
    <w:p>
      <w:pPr>
        <w:ind w:firstLine="420" w:firstLineChars="200"/>
        <w:jc w:val="left"/>
        <w:rPr>
          <w:rFonts w:ascii="宋体" w:hAnsi="宋体" w:eastAsia="宋体" w:cs="Arial"/>
          <w:bCs/>
          <w:color w:val="000000"/>
          <w:szCs w:val="21"/>
        </w:rPr>
      </w:pPr>
    </w:p>
    <w:p>
      <w:pPr>
        <w:ind w:firstLine="420" w:firstLineChars="200"/>
        <w:jc w:val="left"/>
        <w:rPr>
          <w:rFonts w:ascii="宋体" w:hAnsi="宋体" w:eastAsia="宋体" w:cs="Arial"/>
          <w:bCs/>
          <w:color w:val="000000"/>
          <w:szCs w:val="21"/>
        </w:rPr>
      </w:pPr>
    </w:p>
    <w:p>
      <w:pPr>
        <w:ind w:firstLine="420" w:firstLineChars="200"/>
        <w:jc w:val="left"/>
        <w:rPr>
          <w:rFonts w:ascii="宋体" w:hAnsi="宋体" w:eastAsia="宋体" w:cs="Arial"/>
          <w:bCs/>
          <w:color w:val="000000"/>
          <w:szCs w:val="21"/>
        </w:rPr>
      </w:pPr>
    </w:p>
    <w:p>
      <w:pPr>
        <w:ind w:firstLine="420" w:firstLineChars="200"/>
        <w:jc w:val="left"/>
        <w:rPr>
          <w:rFonts w:ascii="宋体" w:hAnsi="宋体" w:eastAsia="宋体" w:cs="Arial"/>
          <w:bCs/>
          <w:color w:val="000000"/>
          <w:szCs w:val="21"/>
        </w:rPr>
      </w:pPr>
      <w:r>
        <w:rPr>
          <w:rFonts w:hint="eastAsia" w:ascii="宋体" w:hAnsi="宋体" w:eastAsia="宋体" w:cs="Arial"/>
          <w:bCs/>
          <w:color w:val="000000"/>
          <w:szCs w:val="21"/>
        </w:rPr>
        <w:t xml:space="preserve">                                                2017.3.24</w:t>
      </w:r>
    </w:p>
    <w:p>
      <w:pPr>
        <w:outlineLvl w:val="0"/>
        <w:rPr>
          <w:rFonts w:ascii="宋体" w:hAnsi="宋体" w:eastAsia="宋体" w:cs="Arial"/>
          <w:b/>
          <w:bCs/>
          <w:color w:val="000000" w:themeColor="text1"/>
          <w:sz w:val="28"/>
          <w:szCs w:val="28"/>
        </w:rPr>
      </w:pPr>
      <w:r>
        <w:rPr>
          <w:rFonts w:ascii="宋体" w:hAnsi="宋体" w:eastAsia="宋体" w:cs="Arial"/>
          <w:bCs/>
          <w:color w:val="000000" w:themeColor="text1"/>
          <w:szCs w:val="21"/>
        </w:rPr>
        <w:br w:type="page"/>
      </w:r>
      <w:bookmarkStart w:id="11" w:name="_Toc477780625"/>
      <w:r>
        <w:rPr>
          <w:rFonts w:hint="eastAsia" w:ascii="宋体" w:hAnsi="宋体" w:eastAsia="宋体" w:cs="仿宋_GB2312"/>
          <w:b/>
          <w:color w:val="000000" w:themeColor="text1"/>
          <w:sz w:val="24"/>
          <w:szCs w:val="21"/>
        </w:rPr>
        <w:t>附表1：</w:t>
      </w:r>
      <w:bookmarkEnd w:id="11"/>
    </w:p>
    <w:p>
      <w:pPr>
        <w:spacing w:line="400" w:lineRule="exact"/>
        <w:ind w:firstLine="562" w:firstLineChars="200"/>
        <w:jc w:val="center"/>
        <w:rPr>
          <w:rFonts w:ascii="宋体" w:hAnsi="宋体" w:eastAsia="宋体" w:cs="Times New Roman"/>
          <w:b/>
          <w:color w:val="000000" w:themeColor="text1"/>
          <w:sz w:val="28"/>
          <w:szCs w:val="28"/>
        </w:rPr>
      </w:pPr>
      <w:r>
        <w:rPr>
          <w:rFonts w:hint="eastAsia" w:ascii="宋体" w:hAnsi="宋体" w:eastAsia="宋体" w:cs="Times New Roman"/>
          <w:b/>
          <w:color w:val="000000" w:themeColor="text1"/>
          <w:sz w:val="28"/>
          <w:szCs w:val="28"/>
        </w:rPr>
        <w:t>专用资格要求</w:t>
      </w:r>
    </w:p>
    <w:tbl>
      <w:tblPr>
        <w:tblStyle w:val="6"/>
        <w:tblW w:w="92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970"/>
        <w:gridCol w:w="7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blHeader/>
          <w:jc w:val="center"/>
        </w:trPr>
        <w:tc>
          <w:tcPr>
            <w:tcW w:w="732" w:type="dxa"/>
            <w:vAlign w:val="center"/>
          </w:tcPr>
          <w:p>
            <w:pPr>
              <w:jc w:val="center"/>
              <w:rPr>
                <w:rFonts w:ascii="宋体" w:hAnsi="宋体" w:eastAsia="宋体" w:cs="Times New Roman"/>
                <w:bCs/>
                <w:color w:val="000000"/>
                <w:szCs w:val="24"/>
              </w:rPr>
            </w:pPr>
            <w:r>
              <w:rPr>
                <w:rFonts w:hint="eastAsia" w:ascii="宋体" w:hAnsi="宋体" w:eastAsia="宋体" w:cs="Times New Roman"/>
                <w:bCs/>
                <w:color w:val="000000"/>
                <w:szCs w:val="24"/>
              </w:rPr>
              <w:t>序号</w:t>
            </w:r>
          </w:p>
        </w:tc>
        <w:tc>
          <w:tcPr>
            <w:tcW w:w="970" w:type="dxa"/>
            <w:vAlign w:val="center"/>
          </w:tcPr>
          <w:p>
            <w:pPr>
              <w:jc w:val="center"/>
              <w:rPr>
                <w:rFonts w:ascii="宋体" w:hAnsi="宋体" w:eastAsia="宋体" w:cs="Times New Roman"/>
                <w:bCs/>
                <w:color w:val="000000"/>
                <w:szCs w:val="24"/>
              </w:rPr>
            </w:pPr>
            <w:r>
              <w:rPr>
                <w:rFonts w:hint="eastAsia" w:ascii="宋体" w:hAnsi="宋体" w:eastAsia="宋体" w:cs="Times New Roman"/>
                <w:bCs/>
                <w:color w:val="000000"/>
                <w:szCs w:val="24"/>
              </w:rPr>
              <w:t>物资</w:t>
            </w:r>
          </w:p>
        </w:tc>
        <w:tc>
          <w:tcPr>
            <w:tcW w:w="7535" w:type="dxa"/>
            <w:vAlign w:val="center"/>
          </w:tcPr>
          <w:p>
            <w:pPr>
              <w:jc w:val="center"/>
              <w:rPr>
                <w:rFonts w:ascii="宋体" w:hAnsi="宋体" w:eastAsia="宋体" w:cs="Times New Roman"/>
                <w:bCs/>
                <w:color w:val="000000"/>
                <w:szCs w:val="24"/>
              </w:rPr>
            </w:pPr>
            <w:r>
              <w:rPr>
                <w:rFonts w:hint="eastAsia" w:ascii="宋体" w:hAnsi="宋体" w:eastAsia="宋体" w:cs="Times New Roman"/>
                <w:bCs/>
                <w:color w:val="000000"/>
                <w:szCs w:val="24"/>
              </w:rPr>
              <w:t>专用资格要求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7" w:hRule="atLeast"/>
          <w:jc w:val="center"/>
        </w:trPr>
        <w:tc>
          <w:tcPr>
            <w:tcW w:w="732" w:type="dxa"/>
            <w:vAlign w:val="center"/>
          </w:tcPr>
          <w:p>
            <w:pPr>
              <w:jc w:val="center"/>
              <w:rPr>
                <w:rFonts w:ascii="宋体" w:hAnsi="宋体" w:eastAsia="宋体" w:cs="Times New Roman"/>
                <w:color w:val="000000"/>
                <w:szCs w:val="24"/>
              </w:rPr>
            </w:pPr>
            <w:r>
              <w:rPr>
                <w:rFonts w:hint="eastAsia" w:ascii="宋体" w:hAnsi="宋体" w:eastAsia="宋体" w:cs="Times New Roman"/>
                <w:color w:val="000000"/>
                <w:szCs w:val="24"/>
              </w:rPr>
              <w:t>1</w:t>
            </w:r>
          </w:p>
        </w:tc>
        <w:tc>
          <w:tcPr>
            <w:tcW w:w="970" w:type="dxa"/>
            <w:vAlign w:val="center"/>
          </w:tcPr>
          <w:p>
            <w:pPr>
              <w:jc w:val="center"/>
              <w:rPr>
                <w:rFonts w:ascii="宋体" w:hAnsi="宋体" w:eastAsia="宋体" w:cs="Times New Roman"/>
                <w:color w:val="000000"/>
                <w:szCs w:val="24"/>
              </w:rPr>
            </w:pPr>
            <w:r>
              <w:rPr>
                <w:rFonts w:hint="eastAsia" w:ascii="宋体" w:hAnsi="宋体" w:eastAsia="宋体" w:cs="Times New Roman"/>
                <w:bCs/>
                <w:color w:val="000000"/>
                <w:szCs w:val="21"/>
              </w:rPr>
              <w:t>钢绞线</w:t>
            </w:r>
          </w:p>
        </w:tc>
        <w:tc>
          <w:tcPr>
            <w:tcW w:w="7535" w:type="dxa"/>
            <w:vAlign w:val="center"/>
          </w:tcPr>
          <w:p>
            <w:pPr>
              <w:jc w:val="left"/>
              <w:rPr>
                <w:rFonts w:ascii="宋体" w:hAnsi="宋体" w:eastAsia="宋体" w:cs="Times New Roman"/>
                <w:bCs/>
                <w:color w:val="000000"/>
                <w:szCs w:val="21"/>
              </w:rPr>
            </w:pPr>
            <w:r>
              <w:rPr>
                <w:rFonts w:hint="eastAsia" w:ascii="宋体" w:hAnsi="宋体" w:eastAsia="宋体" w:cs="Times New Roman"/>
                <w:bCs/>
                <w:color w:val="000000"/>
                <w:szCs w:val="21"/>
              </w:rPr>
              <w:t>1.生产能力专项要求</w:t>
            </w:r>
            <w:r>
              <w:rPr>
                <w:rFonts w:hint="eastAsia" w:ascii="宋体" w:hAnsi="宋体" w:eastAsia="宋体" w:cs="Times New Roman"/>
                <w:color w:val="000000"/>
                <w:szCs w:val="21"/>
              </w:rPr>
              <w:t>：生产厂需具备低松弛预应力钢绞线年生产能力达到3万吨以上，具有全国工业产品生产许可证。</w:t>
            </w:r>
          </w:p>
          <w:p>
            <w:pPr>
              <w:jc w:val="left"/>
              <w:rPr>
                <w:rFonts w:ascii="宋体" w:hAnsi="宋体" w:eastAsia="宋体" w:cs="Times New Roman"/>
                <w:bCs/>
                <w:color w:val="000000"/>
                <w:szCs w:val="21"/>
              </w:rPr>
            </w:pPr>
            <w:r>
              <w:rPr>
                <w:rFonts w:hint="eastAsia" w:ascii="宋体" w:hAnsi="宋体" w:eastAsia="宋体" w:cs="Times New Roman"/>
                <w:bCs/>
                <w:color w:val="000000"/>
                <w:szCs w:val="21"/>
              </w:rPr>
              <w:t xml:space="preserve"> 2.财务能力专项要求：生产厂注册资金不低于3000万元。</w:t>
            </w:r>
          </w:p>
          <w:p>
            <w:pPr>
              <w:jc w:val="left"/>
              <w:rPr>
                <w:rFonts w:ascii="宋体" w:hAnsi="宋体" w:eastAsia="宋体" w:cs="Times New Roman"/>
                <w:bCs/>
                <w:color w:val="000000"/>
                <w:szCs w:val="21"/>
              </w:rPr>
            </w:pPr>
            <w:r>
              <w:rPr>
                <w:rFonts w:hint="eastAsia" w:ascii="宋体" w:hAnsi="宋体" w:eastAsia="宋体" w:cs="Times New Roman"/>
                <w:bCs/>
                <w:color w:val="000000"/>
                <w:szCs w:val="21"/>
              </w:rPr>
              <w:t>3.质量保证专项要求：提供2014年至今省、部级及以上专业检测机构出具的投标钢绞线质量检验报告至少两份。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8" w:hRule="atLeast"/>
          <w:jc w:val="center"/>
        </w:trPr>
        <w:tc>
          <w:tcPr>
            <w:tcW w:w="732" w:type="dxa"/>
            <w:vAlign w:val="center"/>
          </w:tcPr>
          <w:p>
            <w:pPr>
              <w:jc w:val="center"/>
              <w:rPr>
                <w:rFonts w:ascii="宋体" w:hAnsi="宋体" w:eastAsia="宋体" w:cs="Times New Roman"/>
                <w:color w:val="000000"/>
                <w:szCs w:val="24"/>
              </w:rPr>
            </w:pPr>
            <w:r>
              <w:rPr>
                <w:rFonts w:hint="eastAsia" w:ascii="宋体" w:hAnsi="宋体" w:eastAsia="宋体" w:cs="Times New Roman"/>
                <w:color w:val="000000"/>
                <w:szCs w:val="24"/>
              </w:rPr>
              <w:t>2</w:t>
            </w:r>
          </w:p>
        </w:tc>
        <w:tc>
          <w:tcPr>
            <w:tcW w:w="970" w:type="dxa"/>
            <w:vAlign w:val="center"/>
          </w:tcPr>
          <w:p>
            <w:pPr>
              <w:jc w:val="center"/>
              <w:rPr>
                <w:rFonts w:ascii="宋体" w:hAnsi="宋体" w:eastAsia="宋体" w:cs="Times New Roman"/>
                <w:color w:val="000000"/>
                <w:szCs w:val="24"/>
              </w:rPr>
            </w:pPr>
            <w:r>
              <w:rPr>
                <w:rFonts w:hint="eastAsia" w:ascii="宋体" w:hAnsi="宋体" w:eastAsia="宋体" w:cs="Times New Roman"/>
                <w:color w:val="000000"/>
                <w:szCs w:val="21"/>
              </w:rPr>
              <w:t>水泥</w:t>
            </w:r>
          </w:p>
        </w:tc>
        <w:tc>
          <w:tcPr>
            <w:tcW w:w="7535" w:type="dxa"/>
            <w:vAlign w:val="center"/>
          </w:tcPr>
          <w:p>
            <w:pPr>
              <w:rPr>
                <w:rFonts w:ascii="宋体" w:hAnsi="宋体" w:eastAsia="宋体" w:cs="Times New Roman"/>
                <w:bCs/>
                <w:color w:val="000000" w:themeColor="text1"/>
                <w:szCs w:val="21"/>
              </w:rPr>
            </w:pPr>
            <w:r>
              <w:rPr>
                <w:rFonts w:hint="eastAsia" w:ascii="宋体" w:hAnsi="宋体" w:eastAsia="宋体" w:cs="Times New Roman"/>
                <w:bCs/>
                <w:color w:val="000000" w:themeColor="text1"/>
                <w:szCs w:val="21"/>
              </w:rPr>
              <w:t>1. 生产能力专项要求</w:t>
            </w:r>
            <w:r>
              <w:rPr>
                <w:rFonts w:hint="eastAsia" w:ascii="宋体" w:hAnsi="宋体" w:eastAsia="宋体" w:cs="Times New Roman"/>
                <w:color w:val="000000" w:themeColor="text1"/>
                <w:szCs w:val="21"/>
              </w:rPr>
              <w:t>：</w:t>
            </w:r>
            <w:r>
              <w:rPr>
                <w:rFonts w:hint="eastAsia" w:ascii="宋体" w:hAnsi="宋体" w:eastAsia="宋体" w:cs="仿宋_GB2312"/>
                <w:color w:val="000000" w:themeColor="text1"/>
                <w:kern w:val="0"/>
                <w:szCs w:val="21"/>
              </w:rPr>
              <w:t>水泥生产规模年产量不得少于100万吨；投标产品采用新型干法旋窑（预分解窑）生产；具有窑、磨一体的生产厂家；已获得有效的全国工业产品生产许可证；不接受同时具备旋窑、立窑生产线的厂家。</w:t>
            </w:r>
          </w:p>
          <w:p>
            <w:pPr>
              <w:jc w:val="left"/>
              <w:rPr>
                <w:rFonts w:ascii="宋体" w:hAnsi="宋体" w:eastAsia="宋体" w:cs="Times New Roman"/>
                <w:bCs/>
                <w:color w:val="000000" w:themeColor="text1"/>
                <w:szCs w:val="21"/>
              </w:rPr>
            </w:pPr>
            <w:r>
              <w:rPr>
                <w:rFonts w:hint="eastAsia" w:ascii="宋体" w:hAnsi="宋体" w:eastAsia="宋体" w:cs="Times New Roman"/>
                <w:bCs/>
                <w:color w:val="000000" w:themeColor="text1"/>
                <w:szCs w:val="21"/>
              </w:rPr>
              <w:t>2. 财务能力专项要求：</w:t>
            </w:r>
            <w:r>
              <w:rPr>
                <w:rFonts w:hint="eastAsia" w:ascii="宋体" w:hAnsi="宋体" w:eastAsia="宋体" w:cs="仿宋_GB2312"/>
                <w:color w:val="000000" w:themeColor="text1"/>
                <w:kern w:val="0"/>
                <w:szCs w:val="21"/>
              </w:rPr>
              <w:t>投标产品生产商注册资本金不低于8000万元人民币资金财务状况良好，具备实施本项目合同充足的资金保障能力，</w:t>
            </w:r>
          </w:p>
          <w:p>
            <w:pPr>
              <w:jc w:val="left"/>
              <w:rPr>
                <w:rFonts w:ascii="Times New Roman" w:hAnsi="Times New Roman" w:eastAsia="宋体" w:cs="Times New Roman"/>
                <w:color w:val="000000" w:themeColor="text1"/>
                <w:szCs w:val="24"/>
                <w:shd w:val="clear" w:color="auto" w:fill="FFFFFF"/>
              </w:rPr>
            </w:pPr>
            <w:r>
              <w:rPr>
                <w:rFonts w:hint="eastAsia" w:ascii="宋体" w:hAnsi="宋体" w:eastAsia="宋体" w:cs="Times New Roman"/>
                <w:bCs/>
                <w:color w:val="000000" w:themeColor="text1"/>
                <w:szCs w:val="21"/>
              </w:rPr>
              <w:t>3. 质量保证专项要求：</w:t>
            </w:r>
            <w:r>
              <w:rPr>
                <w:rFonts w:hint="eastAsia" w:ascii="宋体" w:hAnsi="宋体" w:eastAsia="宋体" w:cs="仿宋_GB2312"/>
                <w:color w:val="000000" w:themeColor="text1"/>
                <w:kern w:val="0"/>
                <w:szCs w:val="21"/>
              </w:rPr>
              <w:t>提供2013年至今至少三份由国家认可的省部级及以上检验、检测机构出具的投标产品质量检验报告或提供2013至今</w:t>
            </w:r>
            <w:r>
              <w:rPr>
                <w:rFonts w:ascii="Times New Roman" w:hAnsi="Times New Roman" w:eastAsia="宋体" w:cs="Times New Roman"/>
                <w:color w:val="000000" w:themeColor="text1"/>
                <w:szCs w:val="24"/>
                <w:shd w:val="clear" w:color="auto" w:fill="FFFFFF"/>
              </w:rPr>
              <w:t>公路工程综合甲级试验检测机构出具的</w:t>
            </w:r>
            <w:r>
              <w:rPr>
                <w:rFonts w:hint="eastAsia" w:ascii="Times New Roman" w:hAnsi="Times New Roman" w:eastAsia="宋体" w:cs="Times New Roman"/>
                <w:color w:val="000000" w:themeColor="text1"/>
                <w:szCs w:val="24"/>
                <w:shd w:val="clear" w:color="auto" w:fill="FFFFFF"/>
              </w:rPr>
              <w:t>水泥</w:t>
            </w:r>
            <w:r>
              <w:rPr>
                <w:rFonts w:ascii="Times New Roman" w:hAnsi="Times New Roman" w:eastAsia="宋体" w:cs="Times New Roman"/>
                <w:color w:val="000000" w:themeColor="text1"/>
                <w:szCs w:val="24"/>
                <w:shd w:val="clear" w:color="auto" w:fill="FFFFFF"/>
              </w:rPr>
              <w:t>检测合格报告</w:t>
            </w:r>
            <w:r>
              <w:rPr>
                <w:rFonts w:hint="eastAsia" w:ascii="Times New Roman" w:hAnsi="Times New Roman" w:eastAsia="宋体" w:cs="Times New Roman"/>
                <w:color w:val="000000" w:themeColor="text1"/>
                <w:szCs w:val="24"/>
                <w:shd w:val="clear" w:color="auto" w:fill="FFFFFF"/>
              </w:rPr>
              <w:t>至少二份；</w:t>
            </w:r>
          </w:p>
          <w:p>
            <w:pPr>
              <w:ind w:firstLine="420" w:firstLineChars="200"/>
              <w:jc w:val="left"/>
              <w:rPr>
                <w:rFonts w:ascii="宋体" w:hAnsi="宋体" w:eastAsia="宋体" w:cs="Times New Roman"/>
                <w:bCs/>
                <w:color w:val="000000"/>
                <w:szCs w:val="21"/>
              </w:rPr>
            </w:pPr>
          </w:p>
        </w:tc>
      </w:tr>
    </w:tbl>
    <w:p>
      <w:pPr>
        <w:rPr>
          <w:rFonts w:ascii="宋体" w:hAnsi="宋体" w:eastAsia="宋体" w:cs="新宋体"/>
          <w:color w:val="000000" w:themeColor="text1"/>
          <w:szCs w:val="24"/>
        </w:rPr>
      </w:pPr>
    </w:p>
    <w:p>
      <w:pPr>
        <w:rPr>
          <w:rFonts w:ascii="宋体" w:hAnsi="宋体" w:eastAsia="宋体" w:cs="Times New Roman"/>
          <w:color w:val="000000" w:themeColor="text1"/>
          <w:szCs w:val="24"/>
        </w:rPr>
      </w:pPr>
      <w:r>
        <w:rPr>
          <w:rFonts w:hint="eastAsia" w:ascii="宋体" w:hAnsi="宋体" w:eastAsia="宋体" w:cs="新宋体"/>
          <w:color w:val="000000" w:themeColor="text1"/>
          <w:szCs w:val="24"/>
        </w:rPr>
        <w:t>注：如专用资格要求与通用资格要求有冲突，以专用资格要求为准。</w:t>
      </w:r>
    </w:p>
    <w:p>
      <w:pPr>
        <w:spacing w:line="400" w:lineRule="exact"/>
        <w:outlineLvl w:val="1"/>
        <w:rPr>
          <w:rFonts w:ascii="宋体" w:hAnsi="宋体" w:eastAsia="宋体" w:cs="Times New Roman"/>
          <w:color w:val="000000" w:themeColor="text1"/>
          <w:szCs w:val="21"/>
        </w:rPr>
      </w:pPr>
      <w:r>
        <w:rPr>
          <w:rFonts w:hint="eastAsia" w:ascii="宋体" w:hAnsi="宋体" w:eastAsia="宋体" w:cs="Arial"/>
          <w:b/>
          <w:bCs/>
          <w:color w:val="000000" w:themeColor="text1"/>
          <w:sz w:val="28"/>
          <w:szCs w:val="28"/>
        </w:rPr>
        <w:br w:type="page"/>
      </w:r>
      <w:bookmarkStart w:id="12" w:name="_Toc477780626"/>
      <w:r>
        <w:rPr>
          <w:rFonts w:hint="eastAsia" w:ascii="宋体" w:hAnsi="宋体" w:eastAsia="宋体" w:cs="Arial"/>
          <w:b/>
          <w:bCs/>
          <w:color w:val="000000" w:themeColor="text1"/>
          <w:sz w:val="28"/>
          <w:szCs w:val="28"/>
        </w:rPr>
        <w:t>附表2：</w:t>
      </w:r>
      <w:bookmarkEnd w:id="12"/>
    </w:p>
    <w:p>
      <w:pPr>
        <w:jc w:val="center"/>
        <w:rPr>
          <w:rFonts w:ascii="宋体" w:hAnsi="宋体" w:eastAsia="宋体" w:cs="宋体"/>
          <w:b/>
          <w:bCs/>
          <w:color w:val="000000" w:themeColor="text1"/>
          <w:kern w:val="0"/>
          <w:sz w:val="32"/>
          <w:szCs w:val="32"/>
        </w:rPr>
      </w:pPr>
      <w:r>
        <w:rPr>
          <w:rFonts w:hint="eastAsia" w:ascii="宋体" w:hAnsi="宋体" w:eastAsia="宋体" w:cs="宋体"/>
          <w:b/>
          <w:bCs/>
          <w:color w:val="000000" w:themeColor="text1"/>
          <w:kern w:val="0"/>
          <w:sz w:val="32"/>
          <w:szCs w:val="32"/>
        </w:rPr>
        <w:t>投标申请表</w:t>
      </w:r>
    </w:p>
    <w:p>
      <w:pPr>
        <w:jc w:val="left"/>
        <w:rPr>
          <w:rFonts w:ascii="宋体" w:hAnsi="宋体" w:eastAsia="宋体" w:cs="宋体"/>
          <w:b/>
          <w:bCs/>
          <w:color w:val="000000" w:themeColor="text1"/>
          <w:kern w:val="0"/>
          <w:sz w:val="28"/>
          <w:szCs w:val="28"/>
        </w:rPr>
      </w:pPr>
      <w:r>
        <w:rPr>
          <w:rFonts w:hint="eastAsia" w:ascii="宋体" w:hAnsi="宋体" w:eastAsia="宋体" w:cs="宋体"/>
          <w:b/>
          <w:bCs/>
          <w:color w:val="000000" w:themeColor="text1"/>
          <w:kern w:val="0"/>
          <w:sz w:val="24"/>
          <w:szCs w:val="24"/>
        </w:rPr>
        <w:t>招标编号：豫工物招采（2017）006号</w:t>
      </w:r>
    </w:p>
    <w:tbl>
      <w:tblPr>
        <w:tblStyle w:val="6"/>
        <w:tblpPr w:leftFromText="180" w:rightFromText="180" w:vertAnchor="text" w:horzAnchor="page" w:tblpX="1432" w:tblpY="303"/>
        <w:tblOverlap w:val="never"/>
        <w:tblW w:w="9654" w:type="dxa"/>
        <w:tblInd w:w="0" w:type="dxa"/>
        <w:tblLayout w:type="fixed"/>
        <w:tblCellMar>
          <w:top w:w="0" w:type="dxa"/>
          <w:left w:w="108" w:type="dxa"/>
          <w:bottom w:w="0" w:type="dxa"/>
          <w:right w:w="108" w:type="dxa"/>
        </w:tblCellMar>
      </w:tblPr>
      <w:tblGrid>
        <w:gridCol w:w="2511"/>
        <w:gridCol w:w="3033"/>
        <w:gridCol w:w="1701"/>
        <w:gridCol w:w="2409"/>
      </w:tblGrid>
      <w:tr>
        <w:tblPrEx>
          <w:tblLayout w:type="fixed"/>
          <w:tblCellMar>
            <w:top w:w="0" w:type="dxa"/>
            <w:left w:w="108" w:type="dxa"/>
            <w:bottom w:w="0" w:type="dxa"/>
            <w:right w:w="108" w:type="dxa"/>
          </w:tblCellMar>
        </w:tblPrEx>
        <w:trPr>
          <w:trHeight w:val="645" w:hRule="atLeast"/>
        </w:trPr>
        <w:tc>
          <w:tcPr>
            <w:tcW w:w="25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投标人单位名称</w:t>
            </w:r>
          </w:p>
        </w:tc>
        <w:tc>
          <w:tcPr>
            <w:tcW w:w="7143"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Times New Roman" w:hAnsi="Times New Roman" w:eastAsia="宋体" w:cs="Times New Roman"/>
                <w:color w:val="000000" w:themeColor="text1"/>
                <w:kern w:val="0"/>
                <w:szCs w:val="21"/>
              </w:rPr>
            </w:pPr>
            <w:r>
              <w:rPr>
                <w:rFonts w:hint="eastAsia" w:ascii="Times New Roman" w:hAnsi="Times New Roman" w:eastAsia="宋体" w:cs="Times New Roman"/>
                <w:color w:val="000000" w:themeColor="text1"/>
                <w:kern w:val="0"/>
                <w:szCs w:val="21"/>
              </w:rPr>
              <w:t>（填写单位名称）            （盖单位公章）</w:t>
            </w:r>
            <w:r>
              <w:rPr>
                <w:rFonts w:ascii="Times New Roman" w:hAnsi="Times New Roman" w:eastAsia="宋体" w:cs="Times New Roman"/>
                <w:color w:val="000000" w:themeColor="text1"/>
                <w:kern w:val="0"/>
                <w:szCs w:val="21"/>
              </w:rPr>
              <w:t>　</w:t>
            </w:r>
          </w:p>
        </w:tc>
      </w:tr>
      <w:tr>
        <w:tblPrEx>
          <w:tblLayout w:type="fixed"/>
          <w:tblCellMar>
            <w:top w:w="0" w:type="dxa"/>
            <w:left w:w="108" w:type="dxa"/>
            <w:bottom w:w="0" w:type="dxa"/>
            <w:right w:w="108" w:type="dxa"/>
          </w:tblCellMar>
        </w:tblPrEx>
        <w:trPr>
          <w:trHeight w:val="312" w:hRule="atLeast"/>
        </w:trPr>
        <w:tc>
          <w:tcPr>
            <w:tcW w:w="2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p>
        </w:tc>
        <w:tc>
          <w:tcPr>
            <w:tcW w:w="7143"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Times New Roman" w:hAnsi="Times New Roman" w:eastAsia="宋体" w:cs="Times New Roman"/>
                <w:color w:val="000000" w:themeColor="text1"/>
                <w:kern w:val="0"/>
                <w:szCs w:val="21"/>
              </w:rPr>
            </w:pPr>
          </w:p>
        </w:tc>
      </w:tr>
      <w:tr>
        <w:tblPrEx>
          <w:tblLayout w:type="fixed"/>
          <w:tblCellMar>
            <w:top w:w="0" w:type="dxa"/>
            <w:left w:w="108" w:type="dxa"/>
            <w:bottom w:w="0" w:type="dxa"/>
            <w:right w:w="108" w:type="dxa"/>
          </w:tblCellMar>
        </w:tblPrEx>
        <w:trPr>
          <w:trHeight w:val="102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ind w:left="630" w:hanging="630" w:hangingChars="300"/>
              <w:jc w:val="left"/>
              <w:rPr>
                <w:rFonts w:ascii="宋体" w:hAnsi="宋体" w:eastAsia="宋体" w:cs="Times New Roman"/>
                <w:color w:val="000000" w:themeColor="text1"/>
                <w:kern w:val="0"/>
                <w:szCs w:val="21"/>
              </w:rPr>
            </w:pPr>
            <w:r>
              <w:rPr>
                <w:rFonts w:ascii="Times New Roman" w:hAnsi="Times New Roman" w:eastAsia="宋体" w:cs="Times New Roman"/>
                <w:color w:val="000000" w:themeColor="text1"/>
                <w:kern w:val="0"/>
                <w:szCs w:val="21"/>
              </w:rPr>
              <w:t xml:space="preserve">    </w:t>
            </w:r>
            <w:r>
              <w:rPr>
                <w:rFonts w:hint="eastAsia" w:ascii="宋体" w:hAnsi="宋体" w:eastAsia="宋体" w:cs="Times New Roman"/>
                <w:color w:val="000000" w:themeColor="text1"/>
                <w:kern w:val="0"/>
                <w:szCs w:val="21"/>
              </w:rPr>
              <w:t>申请招标文件</w:t>
            </w:r>
          </w:p>
          <w:p>
            <w:pPr>
              <w:widowControl/>
              <w:ind w:left="630" w:leftChars="300"/>
              <w:jc w:val="left"/>
              <w:rPr>
                <w:rFonts w:ascii="Times New Roman" w:hAnsi="Times New Roman" w:eastAsia="宋体" w:cs="Times New Roman"/>
                <w:color w:val="000000" w:themeColor="text1"/>
                <w:kern w:val="0"/>
                <w:szCs w:val="21"/>
              </w:rPr>
            </w:pPr>
            <w:r>
              <w:rPr>
                <w:rFonts w:hint="eastAsia" w:ascii="宋体" w:hAnsi="宋体" w:eastAsia="宋体" w:cs="Times New Roman"/>
                <w:color w:val="000000" w:themeColor="text1"/>
                <w:kern w:val="0"/>
                <w:szCs w:val="21"/>
              </w:rPr>
              <w:t>物资名称</w:t>
            </w:r>
            <w:r>
              <w:rPr>
                <w:rFonts w:ascii="Times New Roman" w:hAnsi="Times New Roman" w:eastAsia="宋体" w:cs="Times New Roman"/>
                <w:color w:val="000000" w:themeColor="text1"/>
                <w:kern w:val="0"/>
                <w:szCs w:val="21"/>
              </w:rPr>
              <w:t xml:space="preserve">          </w:t>
            </w:r>
          </w:p>
        </w:tc>
        <w:tc>
          <w:tcPr>
            <w:tcW w:w="3033"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w:t>
            </w:r>
          </w:p>
          <w:p>
            <w:pPr>
              <w:widowControl/>
              <w:jc w:val="center"/>
              <w:rPr>
                <w:rFonts w:ascii="宋体" w:hAnsi="宋体" w:eastAsia="宋体" w:cs="宋体"/>
                <w:color w:val="000000" w:themeColor="text1"/>
                <w:kern w:val="0"/>
                <w:szCs w:val="21"/>
              </w:rPr>
            </w:pPr>
          </w:p>
        </w:tc>
        <w:tc>
          <w:tcPr>
            <w:tcW w:w="1701" w:type="dxa"/>
            <w:tcBorders>
              <w:top w:val="nil"/>
              <w:left w:val="nil"/>
              <w:bottom w:val="single" w:color="auto" w:sz="4" w:space="0"/>
              <w:right w:val="single" w:color="auto" w:sz="4" w:space="0"/>
            </w:tcBorders>
            <w:vAlign w:val="center"/>
          </w:tcPr>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包件号</w:t>
            </w:r>
          </w:p>
        </w:tc>
        <w:tc>
          <w:tcPr>
            <w:tcW w:w="2409"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p>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联 系 人</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手    机</w:t>
            </w:r>
            <w:r>
              <w:rPr>
                <w:rFonts w:ascii="Times New Roman" w:hAnsi="Times New Roman" w:eastAsia="宋体" w:cs="Times New Roman"/>
                <w:color w:val="000000" w:themeColor="text1"/>
                <w:kern w:val="0"/>
                <w:szCs w:val="21"/>
              </w:rPr>
              <w:t xml:space="preserve">   </w:t>
            </w:r>
          </w:p>
        </w:tc>
        <w:tc>
          <w:tcPr>
            <w:tcW w:w="24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办公电话</w:t>
            </w:r>
          </w:p>
        </w:tc>
        <w:tc>
          <w:tcPr>
            <w:tcW w:w="3033" w:type="dxa"/>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办公传真</w:t>
            </w:r>
          </w:p>
        </w:tc>
        <w:tc>
          <w:tcPr>
            <w:tcW w:w="2409" w:type="dxa"/>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p>
        </w:tc>
      </w:tr>
      <w:tr>
        <w:tblPrEx>
          <w:tblLayout w:type="fixed"/>
          <w:tblCellMar>
            <w:top w:w="0" w:type="dxa"/>
            <w:left w:w="108" w:type="dxa"/>
            <w:bottom w:w="0" w:type="dxa"/>
            <w:right w:w="108" w:type="dxa"/>
          </w:tblCellMar>
        </w:tblPrEx>
        <w:trPr>
          <w:trHeight w:val="928"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电子邮箱</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邮     编</w:t>
            </w:r>
          </w:p>
        </w:tc>
        <w:tc>
          <w:tcPr>
            <w:tcW w:w="2409"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w:t>
            </w:r>
          </w:p>
        </w:tc>
      </w:tr>
      <w:tr>
        <w:tblPrEx>
          <w:tblLayout w:type="fixed"/>
          <w:tblCellMar>
            <w:top w:w="0" w:type="dxa"/>
            <w:left w:w="108" w:type="dxa"/>
            <w:bottom w:w="0" w:type="dxa"/>
            <w:right w:w="108" w:type="dxa"/>
          </w:tblCellMar>
        </w:tblPrEx>
        <w:trPr>
          <w:trHeight w:val="87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Cs w:val="21"/>
              </w:rPr>
            </w:pPr>
            <w:r>
              <w:rPr>
                <w:rFonts w:ascii="Times New Roman" w:hAnsi="Times New Roman" w:eastAsia="宋体" w:cs="Times New Roman"/>
                <w:color w:val="000000" w:themeColor="text1"/>
                <w:kern w:val="0"/>
                <w:szCs w:val="21"/>
              </w:rPr>
              <w:t xml:space="preserve">     </w:t>
            </w:r>
            <w:r>
              <w:rPr>
                <w:rFonts w:hint="eastAsia" w:ascii="Times New Roman" w:hAnsi="Times New Roman" w:eastAsia="宋体" w:cs="Times New Roman"/>
                <w:color w:val="000000" w:themeColor="text1"/>
                <w:kern w:val="0"/>
                <w:szCs w:val="21"/>
              </w:rPr>
              <w:t xml:space="preserve">  邮寄</w:t>
            </w:r>
            <w:r>
              <w:rPr>
                <w:rFonts w:hint="eastAsia" w:ascii="宋体" w:hAnsi="宋体" w:eastAsia="宋体" w:cs="宋体"/>
                <w:color w:val="000000" w:themeColor="text1"/>
                <w:kern w:val="0"/>
                <w:szCs w:val="21"/>
              </w:rPr>
              <w:t>地址</w:t>
            </w:r>
          </w:p>
        </w:tc>
        <w:tc>
          <w:tcPr>
            <w:tcW w:w="7143"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eastAsia="宋体" w:cs="宋体"/>
                <w:color w:val="000000" w:themeColor="text1"/>
                <w:kern w:val="0"/>
                <w:szCs w:val="21"/>
              </w:rPr>
            </w:pPr>
          </w:p>
        </w:tc>
      </w:tr>
      <w:tr>
        <w:tblPrEx>
          <w:tblLayout w:type="fixed"/>
          <w:tblCellMar>
            <w:top w:w="0" w:type="dxa"/>
            <w:left w:w="108" w:type="dxa"/>
            <w:bottom w:w="0" w:type="dxa"/>
            <w:right w:w="108" w:type="dxa"/>
          </w:tblCellMar>
        </w:tblPrEx>
        <w:trPr>
          <w:trHeight w:val="1365"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声明</w:t>
            </w:r>
          </w:p>
        </w:tc>
        <w:tc>
          <w:tcPr>
            <w:tcW w:w="7143"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招标文件为我公司自愿购买，如我公司资格条件不符合本项目投标人资格要求，相关责任由我公司自行承担。</w:t>
            </w:r>
          </w:p>
        </w:tc>
      </w:tr>
      <w:tr>
        <w:tblPrEx>
          <w:tblLayout w:type="fixed"/>
          <w:tblCellMar>
            <w:top w:w="0" w:type="dxa"/>
            <w:left w:w="108" w:type="dxa"/>
            <w:bottom w:w="0" w:type="dxa"/>
            <w:right w:w="108" w:type="dxa"/>
          </w:tblCellMar>
        </w:tblPrEx>
        <w:trPr>
          <w:trHeight w:val="1423"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购买人签字</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xml:space="preserve">                                   </w:t>
            </w:r>
          </w:p>
          <w:p>
            <w:pPr>
              <w:ind w:firstLine="420" w:firstLineChars="200"/>
              <w:jc w:val="right"/>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 xml:space="preserve"> 年   月   日</w:t>
            </w:r>
          </w:p>
        </w:tc>
      </w:tr>
      <w:tr>
        <w:tblPrEx>
          <w:tblLayout w:type="fixed"/>
          <w:tblCellMar>
            <w:top w:w="0" w:type="dxa"/>
            <w:left w:w="108" w:type="dxa"/>
            <w:bottom w:w="0" w:type="dxa"/>
            <w:right w:w="108" w:type="dxa"/>
          </w:tblCellMar>
        </w:tblPrEx>
        <w:trPr>
          <w:trHeight w:val="1375"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kern w:val="0"/>
                <w:szCs w:val="21"/>
              </w:rPr>
            </w:pPr>
            <w:r>
              <w:rPr>
                <w:rFonts w:hint="eastAsia" w:ascii="宋体" w:hAnsi="宋体" w:eastAsia="宋体" w:cs="宋体"/>
                <w:color w:val="000000" w:themeColor="text1"/>
                <w:kern w:val="0"/>
                <w:szCs w:val="21"/>
              </w:rPr>
              <w:t>备</w:t>
            </w:r>
            <w:r>
              <w:rPr>
                <w:rFonts w:ascii="Times New Roman" w:hAnsi="Times New Roman" w:eastAsia="宋体" w:cs="Times New Roman"/>
                <w:color w:val="000000" w:themeColor="text1"/>
                <w:kern w:val="0"/>
                <w:szCs w:val="21"/>
              </w:rPr>
              <w:t xml:space="preserve">   </w:t>
            </w:r>
            <w:r>
              <w:rPr>
                <w:rFonts w:hint="eastAsia" w:ascii="宋体" w:hAnsi="宋体" w:eastAsia="宋体" w:cs="宋体"/>
                <w:color w:val="000000" w:themeColor="text1"/>
                <w:kern w:val="0"/>
                <w:szCs w:val="21"/>
              </w:rPr>
              <w:t>注</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eastAsia="宋体" w:cs="宋体"/>
                <w:color w:val="000000" w:themeColor="text1"/>
                <w:kern w:val="0"/>
                <w:szCs w:val="21"/>
              </w:rPr>
            </w:pPr>
          </w:p>
        </w:tc>
      </w:tr>
    </w:tbl>
    <w:p>
      <w:pPr>
        <w:rPr>
          <w:color w:val="000000" w:themeColor="text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rPr>
        <w:lang w:val="zh-CN"/>
      </w:rPr>
      <w:fldChar w:fldCharType="end"/>
    </w:r>
  </w:p>
  <w:p>
    <w:pPr>
      <w:pStyle w:val="2"/>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C74F2"/>
    <w:rsid w:val="000C74F2"/>
    <w:rsid w:val="000E418E"/>
    <w:rsid w:val="000F4D2C"/>
    <w:rsid w:val="00244B69"/>
    <w:rsid w:val="002668B1"/>
    <w:rsid w:val="002C1121"/>
    <w:rsid w:val="002F27DC"/>
    <w:rsid w:val="003859D6"/>
    <w:rsid w:val="00403C54"/>
    <w:rsid w:val="00412406"/>
    <w:rsid w:val="00425398"/>
    <w:rsid w:val="00462423"/>
    <w:rsid w:val="00481F49"/>
    <w:rsid w:val="004A2E23"/>
    <w:rsid w:val="005063C9"/>
    <w:rsid w:val="00513920"/>
    <w:rsid w:val="00523A55"/>
    <w:rsid w:val="00541E34"/>
    <w:rsid w:val="005B1922"/>
    <w:rsid w:val="00643F3D"/>
    <w:rsid w:val="007315B1"/>
    <w:rsid w:val="00751FEA"/>
    <w:rsid w:val="00773E80"/>
    <w:rsid w:val="007905C5"/>
    <w:rsid w:val="007A6880"/>
    <w:rsid w:val="008227C4"/>
    <w:rsid w:val="008246BF"/>
    <w:rsid w:val="008707DE"/>
    <w:rsid w:val="009279E4"/>
    <w:rsid w:val="00946F0A"/>
    <w:rsid w:val="00A2434B"/>
    <w:rsid w:val="00A54B63"/>
    <w:rsid w:val="00A84049"/>
    <w:rsid w:val="00AA7DE7"/>
    <w:rsid w:val="00B07BD6"/>
    <w:rsid w:val="00BD371E"/>
    <w:rsid w:val="00BE7029"/>
    <w:rsid w:val="00BF577A"/>
    <w:rsid w:val="00C0079D"/>
    <w:rsid w:val="00CE6B2E"/>
    <w:rsid w:val="00D4127B"/>
    <w:rsid w:val="00D61725"/>
    <w:rsid w:val="00D63A1B"/>
    <w:rsid w:val="00DA1DD7"/>
    <w:rsid w:val="00EC6810"/>
    <w:rsid w:val="00F006E7"/>
    <w:rsid w:val="00F37AC3"/>
    <w:rsid w:val="00FD015E"/>
    <w:rsid w:val="1B4427DC"/>
    <w:rsid w:val="3B1A1D02"/>
    <w:rsid w:val="448600FE"/>
    <w:rsid w:val="5F9B6823"/>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000FF" w:themeColor="hyperlink"/>
      <w:u w:val="single"/>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487</Words>
  <Characters>2779</Characters>
  <Lines>23</Lines>
  <Paragraphs>6</Paragraphs>
  <TotalTime>0</TotalTime>
  <ScaleCrop>false</ScaleCrop>
  <LinksUpToDate>false</LinksUpToDate>
  <CharactersWithSpaces>3260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2017-03-20T05:49:00Z</dcterms:created>
  <dc:creator>admin</dc:creator>
  <cp:lastModifiedBy>admin</cp:lastModifiedBy>
  <dcterms:modified xsi:type="dcterms:W3CDTF">2017-03-24T07:00:49Z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